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83" w:rsidRPr="00E63070" w:rsidRDefault="001E6782" w:rsidP="00B273DB">
      <w:pPr>
        <w:spacing w:line="276" w:lineRule="auto"/>
      </w:pPr>
      <w:r>
        <w:t>MLA</w:t>
      </w:r>
      <w:r w:rsidR="00E63070" w:rsidRPr="00E63070">
        <w:t xml:space="preserve"> style requires that your paper use a “Times New Roman” 12 point font and double spacing</w:t>
      </w:r>
      <w:r w:rsidR="002F0BD8">
        <w:t xml:space="preserve"> and one inch margins</w:t>
      </w:r>
      <w:r w:rsidR="00E63070" w:rsidRPr="00E63070">
        <w:t>.</w:t>
      </w:r>
      <w:r w:rsidR="002E6F7E">
        <w:t xml:space="preserve"> For specific needs, see</w:t>
      </w:r>
      <w:r w:rsidR="00E63070" w:rsidRPr="00E63070">
        <w:t xml:space="preserve"> </w:t>
      </w:r>
      <w:r w:rsidR="00E63070" w:rsidRPr="00491F3F">
        <w:rPr>
          <w:b/>
        </w:rPr>
        <w:t>Purdue’s On-Line Center</w:t>
      </w:r>
      <w:r w:rsidR="00E63070" w:rsidRPr="00E63070">
        <w:t xml:space="preserve"> at </w:t>
      </w:r>
      <w:r w:rsidR="00567AC2" w:rsidRPr="00567AC2">
        <w:t>https://owl.english.purdue.edu/owl/resource/747/01/</w:t>
      </w:r>
    </w:p>
    <w:p w:rsidR="00C155F2" w:rsidRPr="00F04500" w:rsidRDefault="0083609C" w:rsidP="00B273DB">
      <w:pPr>
        <w:pStyle w:val="Heading2"/>
        <w:spacing w:line="276" w:lineRule="auto"/>
        <w:rPr>
          <w:rFonts w:ascii="Khmer UI" w:hAnsi="Khmer UI" w:cs="Khmer U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6985</wp:posOffset>
            </wp:positionV>
            <wp:extent cx="3604895" cy="16935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 1.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-1685" r="-176" b="45197"/>
                    <a:stretch/>
                  </pic:blipFill>
                  <pic:spPr bwMode="auto">
                    <a:xfrm>
                      <a:off x="0" y="0"/>
                      <a:ext cx="3604895" cy="169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0E1D">
        <w:rPr>
          <w:rFonts w:ascii="Khmer UI" w:hAnsi="Khmer UI" w:cs="Khmer UI"/>
          <w:b w:val="0"/>
          <w:bCs w:val="0"/>
          <w:noProof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2060" type="#_x0000_t32" style="position:absolute;margin-left:240.75pt;margin-top:20.1pt;width:250.45pt;height:12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" strokecolor="#4f81bd [3204]" strokeweight="1.5pt"/>
        </w:pict>
      </w:r>
      <w:r w:rsidR="00B70E1D">
        <w:rPr>
          <w:rFonts w:ascii="Khmer UI" w:hAnsi="Khmer UI" w:cs="Khmer UI"/>
          <w:b w:val="0"/>
          <w:bCs w:val="0"/>
          <w:noProof/>
          <w:lang w:bidi="he-IL"/>
        </w:rPr>
        <w:pict>
          <v:oval id="Oval 2" o:spid="_x0000_s2059" style="position:absolute;margin-left:487.15pt;margin-top:17.35pt;width:35.05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" filled="f" strokecolor="#4f81bd [3204]" strokeweight="1.5pt"/>
        </w:pict>
      </w:r>
      <w:r w:rsidR="001E6782" w:rsidRPr="00F04500">
        <w:rPr>
          <w:rFonts w:ascii="Khmer UI" w:hAnsi="Khmer UI" w:cs="Khmer UI"/>
          <w:b w:val="0"/>
          <w:bCs w:val="0"/>
        </w:rPr>
        <w:t>Header</w:t>
      </w:r>
    </w:p>
    <w:p w:rsidR="00D73145" w:rsidRDefault="00B70E1D" w:rsidP="00D73145">
      <w:pPr>
        <w:spacing w:line="276" w:lineRule="auto"/>
        <w:ind w:right="5400"/>
      </w:pPr>
      <w:r>
        <w:rPr>
          <w:noProof/>
          <w:lang w:bidi="he-IL"/>
        </w:rPr>
        <w:pict>
          <v:group id="Group 8" o:spid="_x0000_s2055" style="position:absolute;margin-left:306.75pt;margin-top:6.8pt;width:16.95pt;height:53.25pt;z-index:251672576" coordorigin="6925,4295" coordsize="15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">
            <v:shape id="AutoShape 4" o:spid="_x0000_s2058" type="#_x0000_t32" style="position:absolute;left:6925;top:4295;width:0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dc8EAAADbAAAADwAAAGRycy9kb3ducmV2LnhtbERPW2vCMBR+H/gfwhH2MjSxwwvVKG4w&#10;GFgRL/h8aI5tsTkpTaadv948DPb48d0Xq87W4katrxxrGA0VCOLcmYoLDafj12AGwgdkg7Vj0vBL&#10;HlbL3ssCU+PuvKfbIRQihrBPUUMZQpNK6fOSLPqha4gjd3GtxRBhW0jT4j2G21omSk2kxYpjQ4kN&#10;fZaUXw8/VsPblmX2UOf3oKZq9DHeZZvEZlq/9rv1HESgLvyL/9zfRkMS18cv8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h1zwQAAANsAAAAPAAAAAAAAAAAAAAAA&#10;AKECAABkcnMvZG93bnJldi54bWxQSwUGAAAAAAQABAD5AAAAjwMAAAAA&#10;" strokecolor="#4f81bd [3204]" strokeweight="1.5pt"/>
            <v:shape id="AutoShape 5" o:spid="_x0000_s2057" type="#_x0000_t32" style="position:absolute;left:6925;top:5043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646MQAAADbAAAADwAAAGRycy9kb3ducmV2LnhtbESPQWvCQBSE70L/w/IKvUjdTYq1RFdp&#10;C0KhkaItnh/ZZxLMvg3ZVaO/visIHoeZ+YaZLXrbiCN1vnasIRkpEMSFMzWXGv5+l89vIHxANtg4&#10;Jg1n8rCYPwxmmBl34jUdN6EUEcI+Qw1VCG0mpS8qsuhHriWO3s51FkOUXSlNh6cIt41MlXqVFmuO&#10;CxW29FlRsd8crIbhimV+UduXoCYq+Rj/5N+pzbV+euzfpyAC9eEevrW/jIY0ge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rjoxAAAANsAAAAPAAAAAAAAAAAA&#10;AAAAAKECAABkcnMvZG93bnJldi54bWxQSwUGAAAAAAQABAD5AAAAkgMAAAAA&#10;" strokecolor="#4f81bd [3204]" strokeweight="1.5pt"/>
            <v:shape id="AutoShape 6" o:spid="_x0000_s2056" type="#_x0000_t32" style="position:absolute;left:6925;top:4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mn8UAAADbAAAADwAAAGRycy9kb3ducmV2LnhtbESP3WrCQBSE7wt9h+UUvBHdNVKV1FVU&#10;EIRGxB96fcieJqHZsyG7atqn7xaEXg4z8w0zX3a2FjdqfeVYw2ioQBDnzlRcaLict4MZCB+QDdaO&#10;ScM3eVgunp/mmBp35yPdTqEQEcI+RQ1lCE0qpc9LsuiHriGO3qdrLYYo20KaFu8RbmuZKDWRFiuO&#10;CyU2tCkp/zpdrYb+nmX2oz7GQU3VaP16yN4Tm2nde+lWbyACdeE//GjvjIYkgb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wmn8UAAADbAAAADwAAAAAAAAAA&#10;AAAAAAChAgAAZHJzL2Rvd25yZXYueG1sUEsFBgAAAAAEAAQA+QAAAJMDAAAAAA==&#10;" strokecolor="#4f81bd [3204]" strokeweight="1.5pt"/>
          </v:group>
        </w:pict>
      </w:r>
      <w:r w:rsidR="00D73145">
        <w:t xml:space="preserve">Every page should a header that is right-aligned and includes your </w:t>
      </w:r>
      <w:r w:rsidR="00D73145" w:rsidRPr="00D73145">
        <w:rPr>
          <w:b/>
        </w:rPr>
        <w:t>last name</w:t>
      </w:r>
      <w:r w:rsidR="00D73145">
        <w:t xml:space="preserve"> and the </w:t>
      </w:r>
      <w:r w:rsidR="00D73145" w:rsidRPr="00D73145">
        <w:rPr>
          <w:b/>
        </w:rPr>
        <w:t>page</w:t>
      </w:r>
      <w:r w:rsidR="00D73145">
        <w:t xml:space="preserve"> number.</w:t>
      </w:r>
    </w:p>
    <w:p w:rsidR="00EC3ABC" w:rsidRPr="009A50AC" w:rsidRDefault="00EC3ABC" w:rsidP="00B273DB">
      <w:pPr>
        <w:spacing w:line="276" w:lineRule="auto"/>
        <w:ind w:right="5400"/>
        <w:rPr>
          <w:sz w:val="14"/>
          <w:szCs w:val="16"/>
        </w:rPr>
      </w:pPr>
    </w:p>
    <w:p w:rsidR="00E95B2A" w:rsidRDefault="00B70E1D" w:rsidP="00A241CF">
      <w:pPr>
        <w:spacing w:line="276" w:lineRule="auto"/>
        <w:ind w:right="5400"/>
      </w:pPr>
      <w:r>
        <w:rPr>
          <w:noProof/>
          <w:lang w:bidi="he-IL"/>
        </w:rPr>
        <w:pict>
          <v:shape id="AutoShape 3" o:spid="_x0000_s2054" type="#_x0000_t32" style="position:absolute;margin-left:265.5pt;margin-top:2.1pt;width:40.8pt;height:30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" strokecolor="#4f81bd [3204]" strokeweight="1.5pt"/>
        </w:pict>
      </w:r>
      <w:r w:rsidR="00D73145">
        <w:t>MLA does not normally have a title page.  However, in the upper left-hand corner of the first page</w:t>
      </w:r>
      <w:r w:rsidR="004D6DAD">
        <w:t>, you should list y</w:t>
      </w:r>
      <w:r w:rsidR="00D73145">
        <w:t xml:space="preserve">our </w:t>
      </w:r>
      <w:r w:rsidR="00D73145" w:rsidRPr="004D6DAD">
        <w:rPr>
          <w:b/>
          <w:bCs/>
        </w:rPr>
        <w:t>name</w:t>
      </w:r>
      <w:r w:rsidR="004D6DAD">
        <w:t>, th</w:t>
      </w:r>
      <w:r w:rsidR="00BB2096">
        <w:t xml:space="preserve">e </w:t>
      </w:r>
      <w:r w:rsidR="00BB2096" w:rsidRPr="004D6DAD">
        <w:rPr>
          <w:b/>
          <w:bCs/>
        </w:rPr>
        <w:t>professor</w:t>
      </w:r>
      <w:r w:rsidR="00BB2096" w:rsidRPr="004D6DAD">
        <w:t>’s</w:t>
      </w:r>
      <w:r w:rsidR="00BB2096">
        <w:t xml:space="preserve"> name</w:t>
      </w:r>
      <w:r w:rsidR="004D6DAD">
        <w:t>, t</w:t>
      </w:r>
      <w:r w:rsidR="00D73145">
        <w:t xml:space="preserve">he </w:t>
      </w:r>
      <w:r w:rsidR="00D73145" w:rsidRPr="004D6DAD">
        <w:rPr>
          <w:b/>
          <w:bCs/>
        </w:rPr>
        <w:t>class</w:t>
      </w:r>
      <w:r w:rsidR="004D6DAD">
        <w:t>, and t</w:t>
      </w:r>
      <w:r w:rsidR="00BB2096">
        <w:t xml:space="preserve">he </w:t>
      </w:r>
      <w:r w:rsidR="00BB2096" w:rsidRPr="004D6DAD">
        <w:rPr>
          <w:b/>
          <w:bCs/>
        </w:rPr>
        <w:t>date</w:t>
      </w:r>
      <w:r w:rsidR="00BB2096">
        <w:t xml:space="preserve"> (</w:t>
      </w:r>
      <w:r w:rsidR="00A241CF">
        <w:t xml:space="preserve">with the </w:t>
      </w:r>
      <w:r w:rsidR="00572AF2">
        <w:t xml:space="preserve">date formatted like </w:t>
      </w:r>
      <w:r w:rsidR="00BB2096">
        <w:t>19 November 2013)</w:t>
      </w:r>
      <w:r w:rsidR="004D6DAD">
        <w:t>.</w:t>
      </w:r>
    </w:p>
    <w:p w:rsidR="006F6D83" w:rsidRPr="00F04500" w:rsidRDefault="006F6D83" w:rsidP="00F04500">
      <w:pPr>
        <w:pStyle w:val="Heading2"/>
        <w:spacing w:line="276" w:lineRule="auto"/>
        <w:rPr>
          <w:rFonts w:ascii="Khmer UI" w:hAnsi="Khmer UI" w:cs="Khmer UI"/>
          <w:b w:val="0"/>
          <w:bCs w:val="0"/>
        </w:rPr>
      </w:pPr>
      <w:r w:rsidRPr="00F04500">
        <w:rPr>
          <w:rFonts w:ascii="Khmer UI" w:hAnsi="Khmer UI" w:cs="Khmer UI"/>
          <w:b w:val="0"/>
          <w:bCs w:val="0"/>
        </w:rPr>
        <w:t>In-Text Citations</w:t>
      </w:r>
    </w:p>
    <w:p w:rsidR="00421C1A" w:rsidRDefault="00421C1A" w:rsidP="006F6D83">
      <w:pPr>
        <w:spacing w:line="240" w:lineRule="auto"/>
        <w:sectPr w:rsidR="00421C1A" w:rsidSect="00081AC9">
          <w:headerReference w:type="default" r:id="rId9"/>
          <w:footerReference w:type="even" r:id="rId10"/>
          <w:footerReference w:type="default" r:id="rId11"/>
          <w:pgSz w:w="12240" w:h="15840"/>
          <w:pgMar w:top="22" w:right="720" w:bottom="2340" w:left="720" w:header="720" w:footer="576" w:gutter="0"/>
          <w:cols w:space="720"/>
          <w:docGrid w:linePitch="299"/>
        </w:sectPr>
      </w:pPr>
    </w:p>
    <w:p w:rsidR="009B030E" w:rsidRDefault="00D2361F" w:rsidP="00B273DB">
      <w:pPr>
        <w:spacing w:line="276" w:lineRule="auto"/>
      </w:pPr>
      <w:r>
        <w:lastRenderedPageBreak/>
        <w:t xml:space="preserve">Every time you use another author’s ideas, </w:t>
      </w:r>
      <w:r w:rsidR="009B030E">
        <w:t>do the following</w:t>
      </w:r>
    </w:p>
    <w:p w:rsidR="003A3827" w:rsidRDefault="00A07A81" w:rsidP="00A07A81">
      <w:pPr>
        <w:pStyle w:val="ListParagraph"/>
        <w:numPr>
          <w:ilvl w:val="0"/>
          <w:numId w:val="4"/>
        </w:numPr>
        <w:spacing w:line="276" w:lineRule="auto"/>
      </w:pPr>
      <w:r>
        <w:t>In parentheses after the quote, p</w:t>
      </w:r>
      <w:r w:rsidR="003A3827">
        <w:t>ut the</w:t>
      </w:r>
      <w:r w:rsidR="00D2361F">
        <w:t xml:space="preserve"> </w:t>
      </w:r>
      <w:r w:rsidR="001009A8">
        <w:t xml:space="preserve">last name of the </w:t>
      </w:r>
      <w:r w:rsidR="001009A8">
        <w:rPr>
          <w:b/>
        </w:rPr>
        <w:t xml:space="preserve">author </w:t>
      </w:r>
      <w:r w:rsidR="001009A8">
        <w:rPr>
          <w:bCs/>
        </w:rPr>
        <w:t>and the</w:t>
      </w:r>
      <w:r w:rsidR="00D2361F">
        <w:t xml:space="preserve"> </w:t>
      </w:r>
      <w:r>
        <w:t xml:space="preserve">number of the </w:t>
      </w:r>
      <w:r w:rsidR="00D2361F" w:rsidRPr="009B030E">
        <w:rPr>
          <w:b/>
        </w:rPr>
        <w:t>page</w:t>
      </w:r>
      <w:r w:rsidR="004F1AD1">
        <w:t>.</w:t>
      </w:r>
      <w:r>
        <w:t xml:space="preserve"> </w:t>
      </w:r>
    </w:p>
    <w:p w:rsidR="003A3827" w:rsidRDefault="003A3827" w:rsidP="009B030E">
      <w:pPr>
        <w:pStyle w:val="ListParagraph"/>
        <w:numPr>
          <w:ilvl w:val="0"/>
          <w:numId w:val="4"/>
        </w:numPr>
        <w:spacing w:line="276" w:lineRule="auto"/>
      </w:pPr>
      <w:r>
        <w:t xml:space="preserve">Put the </w:t>
      </w:r>
      <w:r>
        <w:rPr>
          <w:b/>
        </w:rPr>
        <w:t>period</w:t>
      </w:r>
      <w:r w:rsidRPr="003A3827">
        <w:rPr>
          <w:b/>
        </w:rPr>
        <w:t xml:space="preserve"> outside the parenthesis</w:t>
      </w:r>
      <w:r>
        <w:t>.</w:t>
      </w:r>
    </w:p>
    <w:p w:rsidR="003A3827" w:rsidRDefault="006A6AE1" w:rsidP="001009A8">
      <w:pPr>
        <w:pStyle w:val="ListParagraph"/>
        <w:numPr>
          <w:ilvl w:val="0"/>
          <w:numId w:val="4"/>
        </w:numPr>
        <w:spacing w:line="276" w:lineRule="auto"/>
      </w:pPr>
      <w:r>
        <w:t>If there’s no author, use the title of the article instead.  If there’s no page, omit it.</w:t>
      </w:r>
    </w:p>
    <w:p w:rsidR="003A3827" w:rsidRPr="003A3827" w:rsidRDefault="003A3827" w:rsidP="003A3827">
      <w:pPr>
        <w:spacing w:line="276" w:lineRule="auto"/>
        <w:rPr>
          <w:sz w:val="10"/>
        </w:rPr>
      </w:pPr>
    </w:p>
    <w:p w:rsidR="00491F3F" w:rsidRDefault="003A3827" w:rsidP="00077341">
      <w:pPr>
        <w:spacing w:line="276" w:lineRule="auto"/>
      </w:pPr>
      <w:r>
        <w:t xml:space="preserve">You </w:t>
      </w:r>
      <w:r w:rsidR="006A6AE1">
        <w:t>can also divide the citation</w:t>
      </w:r>
      <w:r w:rsidR="001009A8">
        <w:t xml:space="preserve"> by mentioning the author’s name when introducing the quote. </w:t>
      </w:r>
      <w:r w:rsidR="00077341">
        <w:t xml:space="preserve">Then just put the </w:t>
      </w:r>
      <w:r>
        <w:t xml:space="preserve">page number at the end. </w:t>
      </w:r>
    </w:p>
    <w:p w:rsidR="00577B36" w:rsidRPr="00577B36" w:rsidRDefault="00491F3F" w:rsidP="00B273DB">
      <w:pPr>
        <w:spacing w:line="276" w:lineRule="auto"/>
        <w:rPr>
          <w:sz w:val="12"/>
        </w:rPr>
      </w:pPr>
      <w:r w:rsidRPr="00577B36">
        <w:rPr>
          <w:sz w:val="12"/>
        </w:rPr>
        <w:t xml:space="preserve"> </w:t>
      </w:r>
    </w:p>
    <w:tbl>
      <w:tblPr>
        <w:tblStyle w:val="TableGrid"/>
        <w:tblW w:w="1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288"/>
      </w:tblGrid>
      <w:tr w:rsidR="001C2C19" w:rsidRPr="00577B36" w:rsidTr="006A6AE1">
        <w:trPr>
          <w:trHeight w:val="319"/>
        </w:trPr>
        <w:tc>
          <w:tcPr>
            <w:tcW w:w="1825" w:type="dxa"/>
            <w:shd w:val="clear" w:color="auto" w:fill="B8CCE4" w:themeFill="accent1" w:themeFillTint="66"/>
            <w:vAlign w:val="center"/>
          </w:tcPr>
          <w:p w:rsidR="001C2C19" w:rsidRPr="00577B36" w:rsidRDefault="00577B36" w:rsidP="006A6AE1">
            <w:pPr>
              <w:tabs>
                <w:tab w:val="left" w:pos="1080"/>
              </w:tabs>
              <w:spacing w:line="276" w:lineRule="auto"/>
              <w:jc w:val="right"/>
              <w:rPr>
                <w:i/>
              </w:rPr>
            </w:pPr>
            <w:r w:rsidRPr="00577B36">
              <w:rPr>
                <w:i/>
              </w:rPr>
              <w:t>Full</w:t>
            </w:r>
            <w:r w:rsidR="000538F7">
              <w:rPr>
                <w:i/>
              </w:rPr>
              <w:t xml:space="preserve"> citation</w:t>
            </w:r>
            <w:r w:rsidRPr="00577B36">
              <w:rPr>
                <w:i/>
              </w:rPr>
              <w:t xml:space="preserve"> </w:t>
            </w:r>
          </w:p>
        </w:tc>
        <w:tc>
          <w:tcPr>
            <w:tcW w:w="9288" w:type="dxa"/>
            <w:shd w:val="clear" w:color="auto" w:fill="B8CCE4" w:themeFill="accent1" w:themeFillTint="66"/>
            <w:vAlign w:val="center"/>
          </w:tcPr>
          <w:p w:rsidR="001C2C19" w:rsidRPr="00577B36" w:rsidRDefault="00577B36" w:rsidP="00A07A81">
            <w:pPr>
              <w:pStyle w:val="Heading2"/>
              <w:spacing w:before="0" w:line="276" w:lineRule="auto"/>
              <w:rPr>
                <w:rFonts w:ascii="Optima" w:eastAsia="Times New Roman" w:hAnsi="Optima" w:cs="Times New Roman"/>
                <w:b w:val="0"/>
                <w:bCs w:val="0"/>
                <w:iCs/>
                <w:color w:val="auto"/>
                <w:sz w:val="22"/>
                <w:szCs w:val="22"/>
              </w:rPr>
            </w:pPr>
            <w:r w:rsidRPr="00577B36">
              <w:rPr>
                <w:rFonts w:ascii="Optima" w:eastAsia="Times New Roman" w:hAnsi="Optima" w:cs="Times New Roman"/>
                <w:b w:val="0"/>
                <w:bCs w:val="0"/>
                <w:iCs/>
                <w:color w:val="auto"/>
                <w:sz w:val="22"/>
                <w:szCs w:val="22"/>
              </w:rPr>
              <w:t>However, such situations cause “permanent trauma to th</w:t>
            </w:r>
            <w:r w:rsidR="00BF1FAA">
              <w:rPr>
                <w:rFonts w:ascii="Optima" w:eastAsia="Times New Roman" w:hAnsi="Optima" w:cs="Times New Roman"/>
                <w:b w:val="0"/>
                <w:bCs w:val="0"/>
                <w:iCs/>
                <w:color w:val="auto"/>
                <w:sz w:val="22"/>
                <w:szCs w:val="22"/>
              </w:rPr>
              <w:t>e formation of the brain” (Hunt</w:t>
            </w:r>
            <w:r w:rsidRPr="00577B36">
              <w:rPr>
                <w:rFonts w:ascii="Optima" w:eastAsia="Times New Roman" w:hAnsi="Optima" w:cs="Times New Roman"/>
                <w:b w:val="0"/>
                <w:bCs w:val="0"/>
                <w:iCs/>
                <w:color w:val="auto"/>
                <w:sz w:val="22"/>
                <w:szCs w:val="22"/>
              </w:rPr>
              <w:t xml:space="preserve"> 42).  </w:t>
            </w:r>
          </w:p>
        </w:tc>
      </w:tr>
      <w:tr w:rsidR="001C2C19" w:rsidRPr="00577B36" w:rsidTr="003A3827">
        <w:trPr>
          <w:trHeight w:val="363"/>
        </w:trPr>
        <w:tc>
          <w:tcPr>
            <w:tcW w:w="1825" w:type="dxa"/>
            <w:shd w:val="clear" w:color="auto" w:fill="FFFFFF" w:themeFill="background1"/>
            <w:vAlign w:val="center"/>
          </w:tcPr>
          <w:p w:rsidR="001C2C19" w:rsidRPr="00577B36" w:rsidRDefault="000538F7" w:rsidP="006A6AE1">
            <w:pPr>
              <w:tabs>
                <w:tab w:val="left" w:pos="1080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Divided </w:t>
            </w:r>
            <w:r w:rsidR="006A6AE1">
              <w:rPr>
                <w:i/>
              </w:rPr>
              <w:t>citation</w:t>
            </w:r>
            <w:r w:rsidR="00577B36" w:rsidRPr="00577B36">
              <w:rPr>
                <w:i/>
              </w:rPr>
              <w:t xml:space="preserve"> </w:t>
            </w:r>
          </w:p>
        </w:tc>
        <w:tc>
          <w:tcPr>
            <w:tcW w:w="9288" w:type="dxa"/>
            <w:shd w:val="clear" w:color="auto" w:fill="FFFFFF" w:themeFill="background1"/>
            <w:vAlign w:val="center"/>
          </w:tcPr>
          <w:p w:rsidR="001C2C19" w:rsidRPr="00577B36" w:rsidRDefault="00322A3C" w:rsidP="00322A3C">
            <w:pPr>
              <w:spacing w:line="276" w:lineRule="auto"/>
            </w:pPr>
            <w:r>
              <w:t xml:space="preserve">In Thomas A. </w:t>
            </w:r>
            <w:proofErr w:type="spellStart"/>
            <w:r>
              <w:t>Maik’s</w:t>
            </w:r>
            <w:proofErr w:type="spellEnd"/>
            <w:r>
              <w:t xml:space="preserve"> article</w:t>
            </w:r>
            <w:r w:rsidR="00577B36" w:rsidRPr="00577B36">
              <w:t>, he states, “</w:t>
            </w:r>
            <w:r w:rsidR="003A3827">
              <w:t>W</w:t>
            </w:r>
            <w:r w:rsidR="00577B36" w:rsidRPr="00577B36">
              <w:t>omen in marr</w:t>
            </w:r>
            <w:r>
              <w:t>iage have prescribed roles” (</w:t>
            </w:r>
            <w:r w:rsidR="00577B36" w:rsidRPr="00577B36">
              <w:t>25).</w:t>
            </w:r>
          </w:p>
        </w:tc>
      </w:tr>
      <w:tr w:rsidR="001C2C19" w:rsidRPr="00577B36" w:rsidTr="006A6AE1">
        <w:trPr>
          <w:trHeight w:val="346"/>
        </w:trPr>
        <w:tc>
          <w:tcPr>
            <w:tcW w:w="1825" w:type="dxa"/>
            <w:shd w:val="clear" w:color="auto" w:fill="B8CCE4" w:themeFill="accent1" w:themeFillTint="66"/>
            <w:vAlign w:val="center"/>
          </w:tcPr>
          <w:p w:rsidR="001C2C19" w:rsidRPr="00577B36" w:rsidRDefault="00322A3C" w:rsidP="00322A3C">
            <w:pPr>
              <w:tabs>
                <w:tab w:val="left" w:pos="1080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No page</w:t>
            </w:r>
          </w:p>
        </w:tc>
        <w:tc>
          <w:tcPr>
            <w:tcW w:w="9288" w:type="dxa"/>
            <w:shd w:val="clear" w:color="auto" w:fill="B8CCE4" w:themeFill="accent1" w:themeFillTint="66"/>
            <w:vAlign w:val="center"/>
          </w:tcPr>
          <w:p w:rsidR="001C2C19" w:rsidRPr="00577B36" w:rsidRDefault="00577B36" w:rsidP="00F4394E">
            <w:pPr>
              <w:spacing w:line="276" w:lineRule="auto"/>
            </w:pPr>
            <w:r w:rsidRPr="00577B36">
              <w:rPr>
                <w:bCs/>
                <w:iCs/>
                <w:szCs w:val="22"/>
              </w:rPr>
              <w:t>This form of manipulation is present in a surprising 90% of marriages (</w:t>
            </w:r>
            <w:r w:rsidR="00F4394E">
              <w:rPr>
                <w:bCs/>
                <w:iCs/>
                <w:szCs w:val="22"/>
              </w:rPr>
              <w:t>Miles, Barn, and Phillips</w:t>
            </w:r>
            <w:r w:rsidRPr="00577B36">
              <w:rPr>
                <w:bCs/>
                <w:iCs/>
                <w:szCs w:val="22"/>
              </w:rPr>
              <w:t>)</w:t>
            </w:r>
            <w:r w:rsidR="00FC313D">
              <w:rPr>
                <w:bCs/>
                <w:iCs/>
                <w:szCs w:val="22"/>
              </w:rPr>
              <w:t>.</w:t>
            </w:r>
          </w:p>
        </w:tc>
      </w:tr>
      <w:tr w:rsidR="001C2C19" w:rsidRPr="00577B36" w:rsidTr="006A6AE1">
        <w:tc>
          <w:tcPr>
            <w:tcW w:w="1825" w:type="dxa"/>
            <w:shd w:val="clear" w:color="auto" w:fill="FFFFFF" w:themeFill="background1"/>
            <w:vAlign w:val="center"/>
          </w:tcPr>
          <w:p w:rsidR="001C2C19" w:rsidRPr="00577B36" w:rsidRDefault="00577B36" w:rsidP="006A6AE1">
            <w:pPr>
              <w:tabs>
                <w:tab w:val="left" w:pos="1080"/>
              </w:tabs>
              <w:spacing w:line="276" w:lineRule="auto"/>
              <w:jc w:val="right"/>
              <w:rPr>
                <w:i/>
              </w:rPr>
            </w:pPr>
            <w:r w:rsidRPr="00577B36">
              <w:rPr>
                <w:i/>
              </w:rPr>
              <w:t>No author</w:t>
            </w:r>
            <w:r w:rsidR="006A6AE1">
              <w:rPr>
                <w:i/>
              </w:rPr>
              <w:t xml:space="preserve"> or page</w:t>
            </w:r>
          </w:p>
        </w:tc>
        <w:tc>
          <w:tcPr>
            <w:tcW w:w="9288" w:type="dxa"/>
            <w:shd w:val="clear" w:color="auto" w:fill="FFFFFF" w:themeFill="background1"/>
            <w:vAlign w:val="center"/>
          </w:tcPr>
          <w:p w:rsidR="001C2C19" w:rsidRPr="00577B36" w:rsidRDefault="00577B36" w:rsidP="009F6056">
            <w:pPr>
              <w:spacing w:line="276" w:lineRule="auto"/>
            </w:pPr>
            <w:r w:rsidRPr="00577B36">
              <w:rPr>
                <w:bCs/>
                <w:iCs/>
                <w:szCs w:val="22"/>
              </w:rPr>
              <w:t>These stories represent “the rebellion of women against patriarchal oppression” (</w:t>
            </w:r>
            <w:r w:rsidR="00322A3C">
              <w:rPr>
                <w:bCs/>
                <w:iCs/>
                <w:szCs w:val="22"/>
              </w:rPr>
              <w:t>“</w:t>
            </w:r>
            <w:r w:rsidR="009F6056">
              <w:rPr>
                <w:bCs/>
                <w:iCs/>
                <w:szCs w:val="22"/>
              </w:rPr>
              <w:t>Existentialism</w:t>
            </w:r>
            <w:r w:rsidR="00322A3C">
              <w:rPr>
                <w:bCs/>
                <w:iCs/>
                <w:szCs w:val="22"/>
              </w:rPr>
              <w:t>”</w:t>
            </w:r>
            <w:r w:rsidRPr="00577B36">
              <w:rPr>
                <w:bCs/>
                <w:iCs/>
                <w:szCs w:val="22"/>
              </w:rPr>
              <w:t>)</w:t>
            </w:r>
            <w:r w:rsidR="00FC313D">
              <w:rPr>
                <w:bCs/>
                <w:iCs/>
                <w:szCs w:val="22"/>
              </w:rPr>
              <w:t>.</w:t>
            </w:r>
          </w:p>
        </w:tc>
      </w:tr>
    </w:tbl>
    <w:p w:rsidR="00F04500" w:rsidRPr="00F04500" w:rsidRDefault="00F04500" w:rsidP="00F04500">
      <w:pPr>
        <w:pStyle w:val="Heading2"/>
        <w:spacing w:before="0" w:line="276" w:lineRule="auto"/>
        <w:rPr>
          <w:rFonts w:ascii="Khmer UI" w:hAnsi="Khmer UI" w:cs="Khmer UI"/>
          <w:b w:val="0"/>
          <w:bCs w:val="0"/>
          <w:sz w:val="6"/>
          <w:szCs w:val="6"/>
        </w:rPr>
      </w:pPr>
    </w:p>
    <w:p w:rsidR="006F6D83" w:rsidRPr="00F04500" w:rsidRDefault="006F6D83" w:rsidP="00F04500">
      <w:pPr>
        <w:pStyle w:val="Heading2"/>
        <w:spacing w:line="276" w:lineRule="auto"/>
        <w:rPr>
          <w:rFonts w:ascii="Khmer UI" w:hAnsi="Khmer UI" w:cs="Khmer UI"/>
          <w:b w:val="0"/>
          <w:bCs w:val="0"/>
        </w:rPr>
      </w:pPr>
      <w:r w:rsidRPr="00F04500">
        <w:rPr>
          <w:rFonts w:ascii="Khmer UI" w:hAnsi="Khmer UI" w:cs="Khmer UI"/>
          <w:b w:val="0"/>
          <w:bCs w:val="0"/>
        </w:rPr>
        <w:t>Block Quotations</w:t>
      </w:r>
    </w:p>
    <w:p w:rsidR="00323BA1" w:rsidRPr="00081AC9" w:rsidRDefault="00491F3F" w:rsidP="00323BA1">
      <w:pPr>
        <w:spacing w:line="276" w:lineRule="auto"/>
      </w:pPr>
      <w:r>
        <w:t xml:space="preserve">If you use a quote </w:t>
      </w:r>
      <w:r w:rsidR="00E875A4">
        <w:t xml:space="preserve">that is </w:t>
      </w:r>
      <w:r w:rsidR="00E875A4" w:rsidRPr="00E875A4">
        <w:rPr>
          <w:b/>
          <w:bCs/>
        </w:rPr>
        <w:t>four lines or more,</w:t>
      </w:r>
      <w:r w:rsidR="00E875A4">
        <w:t xml:space="preserve"> </w:t>
      </w:r>
      <w:r w:rsidR="00323BA1">
        <w:t xml:space="preserve">make the quote its own paragraph. Indent the entire paragraph one inch from the left margin, omit the quote marks, keep it double spaced, and </w:t>
      </w:r>
      <w:r w:rsidR="00323BA1" w:rsidRPr="00491F3F">
        <w:rPr>
          <w:b/>
        </w:rPr>
        <w:t xml:space="preserve">put the citation </w:t>
      </w:r>
      <w:r w:rsidR="00323BA1" w:rsidRPr="00491F3F">
        <w:rPr>
          <w:b/>
          <w:i/>
        </w:rPr>
        <w:t xml:space="preserve">after </w:t>
      </w:r>
      <w:r w:rsidR="00323BA1" w:rsidRPr="00491F3F">
        <w:rPr>
          <w:b/>
        </w:rPr>
        <w:t>the final period</w:t>
      </w:r>
      <w:r w:rsidR="00323BA1">
        <w:t>.</w:t>
      </w:r>
    </w:p>
    <w:p w:rsidR="00323BA1" w:rsidRPr="00EF2E78" w:rsidRDefault="00FC313D" w:rsidP="00FC313D">
      <w:pPr>
        <w:tabs>
          <w:tab w:val="left" w:pos="1171"/>
        </w:tabs>
        <w:spacing w:line="276" w:lineRule="auto"/>
        <w:ind w:left="720"/>
        <w:rPr>
          <w:sz w:val="16"/>
        </w:rPr>
      </w:pPr>
      <w:r>
        <w:rPr>
          <w:sz w:val="16"/>
        </w:rPr>
        <w:tab/>
      </w:r>
    </w:p>
    <w:p w:rsidR="00096D00" w:rsidRPr="00694BC7" w:rsidRDefault="00096D00" w:rsidP="00FC313D">
      <w:pPr>
        <w:tabs>
          <w:tab w:val="right" w:pos="10800"/>
        </w:tabs>
      </w:pPr>
      <w:r>
        <w:t xml:space="preserve">…even though </w:t>
      </w:r>
      <w:r w:rsidRPr="00694BC7">
        <w:t xml:space="preserve">user-linked content has increased with </w:t>
      </w:r>
      <w:r>
        <w:t xml:space="preserve">convenient sharing mediums, as stated by </w:t>
      </w:r>
      <w:r w:rsidR="009F6056">
        <w:t>Marissa</w:t>
      </w:r>
      <w:r>
        <w:t xml:space="preserve"> Adler:</w:t>
      </w:r>
      <w:r w:rsidR="00FC313D">
        <w:tab/>
      </w:r>
    </w:p>
    <w:p w:rsidR="00096D00" w:rsidRPr="00694BC7" w:rsidRDefault="00096D00" w:rsidP="00FC313D">
      <w:pPr>
        <w:ind w:left="720"/>
      </w:pPr>
      <w:r w:rsidRPr="00694BC7">
        <w:t>For a while, the only problem with del.icio.us was a dearth of user participation: Who could be bothered to go to a web form and put in their bookmarks? The latest Firefox del.icio.us extension (and there have been many) is the smoothest yet: It puts the link to visit del.icio.us and the link to tag a page on a convenient toolbar that sits next to the Forward and Back buttons at the top of the browser. This raises del.icio.us bookmarking to the navigation level, where it belongs. (23</w:t>
      </w:r>
      <w:r>
        <w:t>-4</w:t>
      </w:r>
      <w:r w:rsidRPr="00694BC7">
        <w:t>)</w:t>
      </w:r>
    </w:p>
    <w:p w:rsidR="00690197" w:rsidRDefault="00096D00" w:rsidP="00FC313D">
      <w:pPr>
        <w:tabs>
          <w:tab w:val="left" w:pos="720"/>
          <w:tab w:val="left" w:pos="8350"/>
        </w:tabs>
      </w:pPr>
      <w:r>
        <w:tab/>
      </w:r>
      <w:r w:rsidR="00FC313D">
        <w:tab/>
      </w:r>
    </w:p>
    <w:p w:rsidR="00690197" w:rsidRPr="00104C0D" w:rsidRDefault="00690197" w:rsidP="006C38C8">
      <w:pPr>
        <w:ind w:left="1440"/>
        <w:rPr>
          <w:sz w:val="10"/>
        </w:rPr>
      </w:pPr>
    </w:p>
    <w:p w:rsidR="009A50AC" w:rsidRDefault="009A50AC" w:rsidP="00690197">
      <w:pPr>
        <w:pStyle w:val="Heading2"/>
      </w:pPr>
    </w:p>
    <w:p w:rsidR="00690197" w:rsidRPr="00F04500" w:rsidRDefault="008757E3" w:rsidP="00F04500">
      <w:pPr>
        <w:pStyle w:val="Heading2"/>
        <w:spacing w:line="276" w:lineRule="auto"/>
        <w:rPr>
          <w:rFonts w:ascii="Khmer UI" w:hAnsi="Khmer UI" w:cs="Khmer UI"/>
          <w:b w:val="0"/>
          <w:bCs w:val="0"/>
        </w:rPr>
      </w:pPr>
      <w:r w:rsidRPr="00F04500">
        <w:rPr>
          <w:rFonts w:ascii="Khmer UI" w:hAnsi="Khmer UI" w:cs="Khmer UI"/>
          <w:b w:val="0"/>
          <w:bCs w:val="0"/>
        </w:rPr>
        <w:t>Headings</w:t>
      </w:r>
    </w:p>
    <w:p w:rsidR="00690197" w:rsidRDefault="00CA0C04" w:rsidP="008757E3">
      <w:pPr>
        <w:tabs>
          <w:tab w:val="left" w:pos="1530"/>
        </w:tabs>
        <w:spacing w:line="276" w:lineRule="auto"/>
      </w:pPr>
      <w:r>
        <w:t>You will normally only use Level 1 headings to mark different sections. However, you can also create subsections for a Level 1 heading by using Level 2.  Level 3 creates subsections for a Level 2.</w:t>
      </w:r>
      <w:r w:rsidR="003556E0">
        <w:t xml:space="preserve"> Never add space before or after headings.</w:t>
      </w:r>
    </w:p>
    <w:p w:rsidR="003556E0" w:rsidRDefault="00B70E1D" w:rsidP="008757E3">
      <w:pPr>
        <w:tabs>
          <w:tab w:val="left" w:pos="1530"/>
        </w:tabs>
        <w:spacing w:line="276" w:lineRule="auto"/>
      </w:pPr>
      <w:r>
        <w:rPr>
          <w:iCs/>
          <w:noProof/>
          <w:sz w:val="20"/>
          <w:szCs w:val="20"/>
          <w:lang w:bidi="he-IL"/>
        </w:rPr>
        <w:pict>
          <v:line id="Straight Connector 30" o:spid="_x0000_s2053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0.75pt" to="240.7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" strokecolor="white [3212]" strokeweight="1.5pt"/>
        </w:pict>
      </w:r>
    </w:p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360"/>
        <w:gridCol w:w="5850"/>
        <w:gridCol w:w="90"/>
      </w:tblGrid>
      <w:tr w:rsidR="003556E0" w:rsidTr="00B8348A">
        <w:tc>
          <w:tcPr>
            <w:tcW w:w="4795" w:type="dxa"/>
            <w:shd w:val="clear" w:color="auto" w:fill="B8CCE4" w:themeFill="accent1" w:themeFillTint="66"/>
          </w:tcPr>
          <w:p w:rsidR="003556E0" w:rsidRPr="003556E0" w:rsidRDefault="006A6AE1" w:rsidP="009F6056">
            <w:pPr>
              <w:tabs>
                <w:tab w:val="left" w:pos="1530"/>
                <w:tab w:val="left" w:pos="414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Level </w:t>
            </w:r>
            <w:r w:rsidR="003556E0" w:rsidRPr="003556E0">
              <w:rPr>
                <w:i/>
              </w:rPr>
              <w:t>1</w:t>
            </w:r>
            <w:r w:rsidR="001F50A6">
              <w:rPr>
                <w:i/>
              </w:rPr>
              <w:t>: B</w:t>
            </w:r>
            <w:r w:rsidR="003556E0" w:rsidRPr="003556E0">
              <w:rPr>
                <w:i/>
              </w:rPr>
              <w:t xml:space="preserve">old, </w:t>
            </w:r>
            <w:r w:rsidR="009F6056">
              <w:rPr>
                <w:i/>
              </w:rPr>
              <w:t>left-aligned</w:t>
            </w:r>
            <w:r w:rsidR="001F50A6">
              <w:rPr>
                <w:i/>
              </w:rPr>
              <w:t>, begin text on next line</w:t>
            </w:r>
          </w:p>
        </w:tc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:rsidR="003556E0" w:rsidRPr="008757E3" w:rsidRDefault="003929AC" w:rsidP="00B8348A">
            <w:pPr>
              <w:tabs>
                <w:tab w:val="left" w:pos="1530"/>
              </w:tabs>
              <w:spacing w:line="276" w:lineRule="auto"/>
              <w:ind w:left="245"/>
              <w:rPr>
                <w:b/>
              </w:rPr>
            </w:pPr>
            <w:r>
              <w:rPr>
                <w:b/>
              </w:rPr>
              <w:t>Literary Movements</w:t>
            </w:r>
          </w:p>
        </w:tc>
      </w:tr>
      <w:tr w:rsidR="003556E0" w:rsidTr="00B8348A">
        <w:trPr>
          <w:gridAfter w:val="1"/>
          <w:wAfter w:w="90" w:type="dxa"/>
        </w:trPr>
        <w:tc>
          <w:tcPr>
            <w:tcW w:w="5155" w:type="dxa"/>
            <w:gridSpan w:val="2"/>
          </w:tcPr>
          <w:p w:rsidR="003556E0" w:rsidRPr="003556E0" w:rsidRDefault="006A6AE1" w:rsidP="009F6056">
            <w:pPr>
              <w:tabs>
                <w:tab w:val="left" w:pos="1530"/>
                <w:tab w:val="left" w:pos="414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Level </w:t>
            </w:r>
            <w:r w:rsidR="003556E0" w:rsidRPr="003556E0">
              <w:rPr>
                <w:i/>
              </w:rPr>
              <w:t>2</w:t>
            </w:r>
            <w:r w:rsidR="003556E0">
              <w:rPr>
                <w:i/>
              </w:rPr>
              <w:t xml:space="preserve">: </w:t>
            </w:r>
            <w:r w:rsidR="00FE4B2A">
              <w:rPr>
                <w:i/>
              </w:rPr>
              <w:t>Italicized</w:t>
            </w:r>
            <w:r w:rsidR="003556E0">
              <w:rPr>
                <w:i/>
              </w:rPr>
              <w:t>, left-aligned</w:t>
            </w:r>
            <w:r w:rsidR="001F50A6">
              <w:rPr>
                <w:i/>
              </w:rPr>
              <w:t xml:space="preserve">, begin text </w:t>
            </w:r>
            <w:r>
              <w:rPr>
                <w:i/>
              </w:rPr>
              <w:t xml:space="preserve">on </w:t>
            </w:r>
            <w:r w:rsidR="001F50A6">
              <w:rPr>
                <w:i/>
              </w:rPr>
              <w:t>next line</w:t>
            </w:r>
          </w:p>
        </w:tc>
        <w:tc>
          <w:tcPr>
            <w:tcW w:w="5850" w:type="dxa"/>
            <w:vAlign w:val="center"/>
          </w:tcPr>
          <w:p w:rsidR="003556E0" w:rsidRPr="009F6056" w:rsidRDefault="003556E0" w:rsidP="00B8348A">
            <w:pPr>
              <w:tabs>
                <w:tab w:val="left" w:pos="1530"/>
              </w:tabs>
              <w:spacing w:line="276" w:lineRule="auto"/>
              <w:ind w:left="-115"/>
              <w:jc w:val="both"/>
              <w:rPr>
                <w:bCs/>
                <w:i/>
                <w:iCs/>
              </w:rPr>
            </w:pPr>
            <w:r w:rsidRPr="009F6056">
              <w:rPr>
                <w:bCs/>
                <w:i/>
                <w:iCs/>
              </w:rPr>
              <w:t>The Postmodern Age</w:t>
            </w:r>
          </w:p>
        </w:tc>
      </w:tr>
      <w:tr w:rsidR="003556E0" w:rsidTr="00B8348A">
        <w:tc>
          <w:tcPr>
            <w:tcW w:w="4795" w:type="dxa"/>
            <w:shd w:val="clear" w:color="auto" w:fill="B8CCE4" w:themeFill="accent1" w:themeFillTint="66"/>
          </w:tcPr>
          <w:p w:rsidR="003556E0" w:rsidRPr="003556E0" w:rsidRDefault="006A6AE1" w:rsidP="00FE4B2A">
            <w:pPr>
              <w:tabs>
                <w:tab w:val="left" w:pos="1530"/>
                <w:tab w:val="left" w:pos="414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Level </w:t>
            </w:r>
            <w:r w:rsidR="003556E0" w:rsidRPr="003556E0">
              <w:rPr>
                <w:i/>
              </w:rPr>
              <w:t>3</w:t>
            </w:r>
            <w:r w:rsidR="003556E0">
              <w:rPr>
                <w:i/>
              </w:rPr>
              <w:t>:</w:t>
            </w:r>
            <w:r w:rsidR="001F50A6">
              <w:rPr>
                <w:i/>
              </w:rPr>
              <w:t xml:space="preserve"> B</w:t>
            </w:r>
            <w:r w:rsidR="003556E0">
              <w:rPr>
                <w:i/>
              </w:rPr>
              <w:t xml:space="preserve">old, </w:t>
            </w:r>
            <w:r w:rsidR="00FE4B2A">
              <w:rPr>
                <w:i/>
              </w:rPr>
              <w:t>centered</w:t>
            </w:r>
            <w:r w:rsidR="003556E0">
              <w:rPr>
                <w:i/>
              </w:rPr>
              <w:t xml:space="preserve">, </w:t>
            </w:r>
            <w:r w:rsidR="00FE4B2A">
              <w:rPr>
                <w:i/>
              </w:rPr>
              <w:t>begin text on next line</w:t>
            </w:r>
            <w:r w:rsidR="003556E0">
              <w:rPr>
                <w:i/>
              </w:rPr>
              <w:t xml:space="preserve"> </w:t>
            </w:r>
          </w:p>
        </w:tc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:rsidR="003556E0" w:rsidRPr="003556E0" w:rsidRDefault="003556E0" w:rsidP="009F6056">
            <w:pPr>
              <w:tabs>
                <w:tab w:val="left" w:pos="1530"/>
              </w:tabs>
              <w:spacing w:line="276" w:lineRule="auto"/>
              <w:ind w:left="155"/>
              <w:jc w:val="center"/>
            </w:pPr>
            <w:r w:rsidRPr="003556E0">
              <w:rPr>
                <w:b/>
              </w:rPr>
              <w:t>Postmodern Writer, Paul Auster</w:t>
            </w:r>
          </w:p>
        </w:tc>
      </w:tr>
    </w:tbl>
    <w:p w:rsidR="00104C0D" w:rsidRPr="00104C0D" w:rsidRDefault="00104C0D" w:rsidP="00104C0D">
      <w:pPr>
        <w:pStyle w:val="Heading2"/>
        <w:spacing w:before="0"/>
        <w:rPr>
          <w:sz w:val="18"/>
        </w:rPr>
      </w:pPr>
    </w:p>
    <w:p w:rsidR="006F6D83" w:rsidRPr="00F04500" w:rsidRDefault="00572AF2" w:rsidP="00F04500">
      <w:pPr>
        <w:pStyle w:val="Heading2"/>
        <w:spacing w:before="0" w:line="276" w:lineRule="auto"/>
        <w:rPr>
          <w:rFonts w:ascii="Khmer UI" w:hAnsi="Khmer UI" w:cs="Khmer UI"/>
          <w:b w:val="0"/>
          <w:bCs w:val="0"/>
        </w:rPr>
      </w:pPr>
      <w:r w:rsidRPr="00F04500">
        <w:rPr>
          <w:rFonts w:ascii="Khmer UI" w:hAnsi="Khmer UI" w:cs="Khmer UI"/>
          <w:b w:val="0"/>
          <w:bCs w:val="0"/>
        </w:rPr>
        <w:t>Works Cited</w:t>
      </w:r>
      <w:r w:rsidR="006F6D83" w:rsidRPr="00F04500">
        <w:rPr>
          <w:rFonts w:ascii="Khmer UI" w:hAnsi="Khmer UI" w:cs="Khmer UI"/>
          <w:b w:val="0"/>
          <w:bCs w:val="0"/>
        </w:rPr>
        <w:t xml:space="preserve"> Page</w:t>
      </w:r>
    </w:p>
    <w:p w:rsidR="00021690" w:rsidRDefault="002E6F7E" w:rsidP="00F04500">
      <w:pPr>
        <w:spacing w:line="276" w:lineRule="auto"/>
      </w:pPr>
      <w:r>
        <w:t xml:space="preserve">The References page </w:t>
      </w:r>
      <w:r w:rsidR="003C7028">
        <w:t>starts</w:t>
      </w:r>
      <w:r>
        <w:t xml:space="preserve"> the last page of your document.  Keep it double spaced</w:t>
      </w:r>
      <w:r w:rsidR="003C7028">
        <w:t xml:space="preserve"> with no extra space </w:t>
      </w:r>
      <w:r>
        <w:t>between entries.</w:t>
      </w:r>
      <w:r w:rsidR="00932BF8">
        <w:t xml:space="preserve"> Create a hanging indent </w:t>
      </w:r>
      <w:r w:rsidR="00126B6B">
        <w:t xml:space="preserve">(see </w:t>
      </w:r>
      <w:r w:rsidR="00932BF8">
        <w:t>“Working with Word”</w:t>
      </w:r>
      <w:r w:rsidR="003C7028">
        <w:t xml:space="preserve"> handout</w:t>
      </w:r>
      <w:r w:rsidR="00126B6B">
        <w:t>),</w:t>
      </w:r>
      <w:r w:rsidR="003C7028">
        <w:t xml:space="preserve"> and </w:t>
      </w:r>
      <w:r w:rsidR="00126B6B">
        <w:t>alphabetize by the first word of the reference entry.</w:t>
      </w:r>
    </w:p>
    <w:p w:rsidR="00021690" w:rsidRPr="00021690" w:rsidRDefault="00021690" w:rsidP="00021690">
      <w:pPr>
        <w:spacing w:line="240" w:lineRule="auto"/>
        <w:rPr>
          <w:i/>
          <w:iCs/>
          <w:sz w:val="14"/>
          <w:szCs w:val="16"/>
        </w:rPr>
      </w:pPr>
    </w:p>
    <w:tbl>
      <w:tblPr>
        <w:tblStyle w:val="TableGrid"/>
        <w:tblpPr w:leftFromText="180" w:rightFromText="180" w:vertAnchor="page" w:horzAnchor="margin" w:tblpY="5760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8143"/>
        <w:gridCol w:w="250"/>
      </w:tblGrid>
      <w:tr w:rsidR="00021690" w:rsidTr="00021690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021690" w:rsidRDefault="00021690" w:rsidP="00021690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“Works Cited” is centered </w:t>
            </w:r>
          </w:p>
          <w:p w:rsidR="00021690" w:rsidRPr="00202EFA" w:rsidRDefault="00021690" w:rsidP="00021690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and unformatted</w:t>
            </w:r>
          </w:p>
        </w:tc>
        <w:tc>
          <w:tcPr>
            <w:tcW w:w="8143" w:type="dxa"/>
            <w:shd w:val="clear" w:color="auto" w:fill="B8CCE4" w:themeFill="accent1" w:themeFillTint="66"/>
            <w:vAlign w:val="bottom"/>
          </w:tcPr>
          <w:p w:rsidR="00021690" w:rsidRPr="00993433" w:rsidRDefault="00021690" w:rsidP="00021690">
            <w:pPr>
              <w:ind w:left="720" w:hanging="720"/>
              <w:jc w:val="center"/>
              <w:rPr>
                <w:szCs w:val="22"/>
              </w:rPr>
            </w:pPr>
            <w:r>
              <w:rPr>
                <w:szCs w:val="22"/>
              </w:rPr>
              <w:t>Works Cited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021690" w:rsidRDefault="00021690" w:rsidP="00021690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auto"/>
          </w:tcPr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 xml:space="preserve">Web page with </w:t>
            </w:r>
            <w:r>
              <w:rPr>
                <w:i/>
              </w:rPr>
              <w:t xml:space="preserve">an </w:t>
            </w:r>
            <w:r w:rsidRPr="00202EFA">
              <w:rPr>
                <w:i/>
              </w:rPr>
              <w:t xml:space="preserve">organization as </w:t>
            </w:r>
            <w:r>
              <w:rPr>
                <w:i/>
              </w:rPr>
              <w:t xml:space="preserve">the </w:t>
            </w:r>
            <w:r w:rsidRPr="00202EFA">
              <w:rPr>
                <w:i/>
              </w:rPr>
              <w:t>author</w:t>
            </w:r>
          </w:p>
        </w:tc>
        <w:tc>
          <w:tcPr>
            <w:tcW w:w="8143" w:type="dxa"/>
            <w:shd w:val="clear" w:color="auto" w:fill="auto"/>
          </w:tcPr>
          <w:p w:rsidR="002F5EFF" w:rsidRPr="00993433" w:rsidRDefault="002F5EFF" w:rsidP="002F5EFF">
            <w:pPr>
              <w:ind w:left="558" w:right="-115" w:hanging="558"/>
              <w:rPr>
                <w:szCs w:val="22"/>
              </w:rPr>
            </w:pPr>
            <w:r>
              <w:rPr>
                <w:szCs w:val="22"/>
              </w:rPr>
              <w:t xml:space="preserve">CDC. </w:t>
            </w:r>
            <w:r w:rsidR="00126B6B">
              <w:rPr>
                <w:szCs w:val="22"/>
              </w:rPr>
              <w:t>“</w:t>
            </w:r>
            <w:r w:rsidR="00C43DDF">
              <w:rPr>
                <w:iCs/>
                <w:szCs w:val="22"/>
              </w:rPr>
              <w:t>Marriage and D</w:t>
            </w:r>
            <w:r w:rsidRPr="00126B6B">
              <w:rPr>
                <w:iCs/>
                <w:szCs w:val="22"/>
              </w:rPr>
              <w:t>ivorce</w:t>
            </w:r>
            <w:r w:rsidRPr="00993433">
              <w:rPr>
                <w:szCs w:val="22"/>
              </w:rPr>
              <w:t>.</w:t>
            </w:r>
            <w:r w:rsidR="00126B6B">
              <w:rPr>
                <w:szCs w:val="22"/>
              </w:rPr>
              <w:t>”</w:t>
            </w:r>
            <w:r w:rsidRPr="00993433">
              <w:rPr>
                <w:szCs w:val="22"/>
              </w:rPr>
              <w:t xml:space="preserve"> </w:t>
            </w:r>
            <w:proofErr w:type="spellStart"/>
            <w:r w:rsidR="00126B6B">
              <w:rPr>
                <w:i/>
                <w:iCs/>
                <w:szCs w:val="22"/>
              </w:rPr>
              <w:t>FastStats</w:t>
            </w:r>
            <w:proofErr w:type="spellEnd"/>
            <w:r w:rsidR="00126B6B">
              <w:rPr>
                <w:i/>
                <w:iCs/>
                <w:szCs w:val="22"/>
              </w:rPr>
              <w:t xml:space="preserve">. </w:t>
            </w:r>
            <w:r w:rsidRPr="00126B6B">
              <w:rPr>
                <w:szCs w:val="22"/>
              </w:rPr>
              <w:t>Centers for Disease Control and Prevention</w:t>
            </w:r>
            <w:r>
              <w:rPr>
                <w:szCs w:val="22"/>
              </w:rPr>
              <w:t xml:space="preserve">, 24 </w:t>
            </w:r>
            <w:r w:rsidRPr="00993433">
              <w:rPr>
                <w:szCs w:val="22"/>
              </w:rPr>
              <w:t>Apr</w:t>
            </w:r>
            <w:r>
              <w:rPr>
                <w:szCs w:val="22"/>
              </w:rPr>
              <w:t>. 2013</w:t>
            </w:r>
            <w:r w:rsidRPr="00993433">
              <w:rPr>
                <w:szCs w:val="22"/>
              </w:rPr>
              <w:t xml:space="preserve">. </w:t>
            </w:r>
            <w:r>
              <w:rPr>
                <w:szCs w:val="22"/>
              </w:rPr>
              <w:t>Web. 21 Nov. 2013</w:t>
            </w:r>
          </w:p>
        </w:tc>
        <w:tc>
          <w:tcPr>
            <w:tcW w:w="250" w:type="dxa"/>
            <w:shd w:val="clear" w:color="auto" w:fill="auto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>Web page</w:t>
            </w:r>
            <w:r>
              <w:rPr>
                <w:i/>
              </w:rPr>
              <w:t xml:space="preserve"> with no date </w:t>
            </w:r>
          </w:p>
        </w:tc>
        <w:tc>
          <w:tcPr>
            <w:tcW w:w="8143" w:type="dxa"/>
            <w:shd w:val="clear" w:color="auto" w:fill="B8CCE4" w:themeFill="accent1" w:themeFillTint="66"/>
          </w:tcPr>
          <w:p w:rsidR="002F5EFF" w:rsidRPr="00E519E6" w:rsidRDefault="002F5EFF" w:rsidP="002F5EFF">
            <w:pPr>
              <w:ind w:left="558" w:right="-115" w:hanging="558"/>
              <w:rPr>
                <w:szCs w:val="22"/>
              </w:rPr>
            </w:pPr>
            <w:proofErr w:type="spellStart"/>
            <w:r>
              <w:rPr>
                <w:szCs w:val="22"/>
              </w:rPr>
              <w:t>Diersman</w:t>
            </w:r>
            <w:proofErr w:type="spellEnd"/>
            <w:r>
              <w:rPr>
                <w:szCs w:val="22"/>
              </w:rPr>
              <w:t xml:space="preserve">, Angie. </w:t>
            </w:r>
            <w:r w:rsidRPr="008B5198">
              <w:rPr>
                <w:iCs/>
                <w:szCs w:val="22"/>
              </w:rPr>
              <w:t>“</w:t>
            </w:r>
            <w:r>
              <w:rPr>
                <w:iCs/>
                <w:szCs w:val="22"/>
              </w:rPr>
              <w:t xml:space="preserve">How to Make Creative Hardware Menorahs.” </w:t>
            </w:r>
            <w:proofErr w:type="spellStart"/>
            <w:r>
              <w:rPr>
                <w:i/>
                <w:szCs w:val="22"/>
              </w:rPr>
              <w:t>eHow</w:t>
            </w:r>
            <w:proofErr w:type="spellEnd"/>
            <w:r>
              <w:rPr>
                <w:i/>
                <w:iCs/>
                <w:szCs w:val="22"/>
              </w:rPr>
              <w:t xml:space="preserve">. </w:t>
            </w:r>
            <w:r>
              <w:rPr>
                <w:szCs w:val="22"/>
              </w:rPr>
              <w:t xml:space="preserve">Demand Media, </w:t>
            </w:r>
            <w:proofErr w:type="spellStart"/>
            <w:r>
              <w:rPr>
                <w:szCs w:val="22"/>
              </w:rPr>
              <w:t>n.d.</w:t>
            </w:r>
            <w:proofErr w:type="spellEnd"/>
            <w:r>
              <w:rPr>
                <w:szCs w:val="22"/>
              </w:rPr>
              <w:t xml:space="preserve"> Web. 21 Nov. 2013.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auto"/>
          </w:tcPr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>Web page with no author</w:t>
            </w:r>
          </w:p>
        </w:tc>
        <w:tc>
          <w:tcPr>
            <w:tcW w:w="8143" w:type="dxa"/>
            <w:shd w:val="clear" w:color="auto" w:fill="auto"/>
          </w:tcPr>
          <w:p w:rsidR="002F5EFF" w:rsidRPr="00993433" w:rsidRDefault="002F5EFF" w:rsidP="002F5EFF">
            <w:pPr>
              <w:ind w:left="558" w:right="-115" w:hanging="558"/>
              <w:rPr>
                <w:szCs w:val="22"/>
              </w:rPr>
            </w:pPr>
            <w:r>
              <w:rPr>
                <w:iCs/>
                <w:szCs w:val="22"/>
              </w:rPr>
              <w:t>“</w:t>
            </w:r>
            <w:r w:rsidRPr="003A69FA">
              <w:rPr>
                <w:iCs/>
                <w:szCs w:val="22"/>
              </w:rPr>
              <w:t>Existentialism</w:t>
            </w:r>
            <w:r w:rsidRPr="00993433">
              <w:rPr>
                <w:szCs w:val="22"/>
              </w:rPr>
              <w:t>.</w:t>
            </w:r>
            <w:r>
              <w:rPr>
                <w:szCs w:val="22"/>
              </w:rPr>
              <w:t xml:space="preserve">” </w:t>
            </w:r>
            <w:r>
              <w:rPr>
                <w:i/>
                <w:iCs/>
                <w:szCs w:val="22"/>
              </w:rPr>
              <w:t>The Literature Network</w:t>
            </w:r>
            <w:r w:rsidRPr="00993433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Jalic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n.d.</w:t>
            </w:r>
            <w:proofErr w:type="spellEnd"/>
            <w:r>
              <w:rPr>
                <w:szCs w:val="22"/>
              </w:rPr>
              <w:t xml:space="preserve"> Web. 21 Nov. 2013.</w:t>
            </w:r>
          </w:p>
        </w:tc>
        <w:tc>
          <w:tcPr>
            <w:tcW w:w="250" w:type="dxa"/>
            <w:shd w:val="clear" w:color="auto" w:fill="auto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 xml:space="preserve">Web page with unconventional author </w:t>
            </w:r>
          </w:p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 xml:space="preserve">and no </w:t>
            </w:r>
            <w:r>
              <w:rPr>
                <w:i/>
              </w:rPr>
              <w:t>publisher</w:t>
            </w:r>
          </w:p>
        </w:tc>
        <w:tc>
          <w:tcPr>
            <w:tcW w:w="8143" w:type="dxa"/>
            <w:shd w:val="clear" w:color="auto" w:fill="B8CCE4" w:themeFill="accent1" w:themeFillTint="66"/>
          </w:tcPr>
          <w:p w:rsidR="002F5EFF" w:rsidRPr="00993433" w:rsidRDefault="002F5EFF" w:rsidP="00126B6B">
            <w:pPr>
              <w:ind w:left="558" w:right="-115" w:hanging="558"/>
              <w:rPr>
                <w:szCs w:val="22"/>
              </w:rPr>
            </w:pPr>
            <w:proofErr w:type="spellStart"/>
            <w:r>
              <w:rPr>
                <w:szCs w:val="22"/>
              </w:rPr>
              <w:t>GinnyKnows</w:t>
            </w:r>
            <w:proofErr w:type="spellEnd"/>
            <w:r w:rsidRPr="00993433">
              <w:rPr>
                <w:szCs w:val="22"/>
              </w:rPr>
              <w:t xml:space="preserve">. </w:t>
            </w:r>
            <w:r>
              <w:rPr>
                <w:szCs w:val="22"/>
              </w:rPr>
              <w:t>“</w:t>
            </w:r>
            <w:r w:rsidR="00126B6B">
              <w:rPr>
                <w:iCs/>
                <w:szCs w:val="22"/>
              </w:rPr>
              <w:t>Five Behaviors Y</w:t>
            </w:r>
            <w:r w:rsidRPr="003A69FA">
              <w:rPr>
                <w:iCs/>
                <w:szCs w:val="22"/>
              </w:rPr>
              <w:t xml:space="preserve">ou </w:t>
            </w:r>
            <w:r w:rsidR="00126B6B">
              <w:rPr>
                <w:iCs/>
                <w:szCs w:val="22"/>
              </w:rPr>
              <w:t>D</w:t>
            </w:r>
            <w:r w:rsidRPr="003A69FA">
              <w:rPr>
                <w:iCs/>
                <w:szCs w:val="22"/>
              </w:rPr>
              <w:t xml:space="preserve">idn’t </w:t>
            </w:r>
            <w:r w:rsidR="00126B6B">
              <w:rPr>
                <w:iCs/>
                <w:szCs w:val="22"/>
              </w:rPr>
              <w:t>K</w:t>
            </w:r>
            <w:r w:rsidRPr="003A69FA">
              <w:rPr>
                <w:iCs/>
                <w:szCs w:val="22"/>
              </w:rPr>
              <w:t xml:space="preserve">now </w:t>
            </w:r>
            <w:r w:rsidR="00126B6B">
              <w:rPr>
                <w:iCs/>
                <w:szCs w:val="22"/>
              </w:rPr>
              <w:t>Y</w:t>
            </w:r>
            <w:r w:rsidRPr="003A69FA">
              <w:rPr>
                <w:iCs/>
                <w:szCs w:val="22"/>
              </w:rPr>
              <w:t xml:space="preserve">ou </w:t>
            </w:r>
            <w:r w:rsidR="00126B6B">
              <w:rPr>
                <w:iCs/>
                <w:szCs w:val="22"/>
              </w:rPr>
              <w:t>D</w:t>
            </w:r>
            <w:r w:rsidRPr="003A69FA">
              <w:rPr>
                <w:iCs/>
                <w:szCs w:val="22"/>
              </w:rPr>
              <w:t>id</w:t>
            </w:r>
            <w:r w:rsidRPr="00BD12F0">
              <w:rPr>
                <w:i/>
                <w:szCs w:val="22"/>
              </w:rPr>
              <w:t>.</w:t>
            </w:r>
            <w:r>
              <w:rPr>
                <w:i/>
                <w:szCs w:val="22"/>
              </w:rPr>
              <w:t>” Marriage Meows</w:t>
            </w:r>
            <w:r>
              <w:rPr>
                <w:iCs/>
                <w:szCs w:val="22"/>
              </w:rPr>
              <w:t xml:space="preserve">. </w:t>
            </w:r>
            <w:proofErr w:type="spellStart"/>
            <w:r>
              <w:rPr>
                <w:iCs/>
                <w:szCs w:val="22"/>
              </w:rPr>
              <w:t>N.p</w:t>
            </w:r>
            <w:proofErr w:type="spellEnd"/>
            <w:r>
              <w:rPr>
                <w:iCs/>
                <w:szCs w:val="22"/>
              </w:rPr>
              <w:t>., 12 May 2006. Web. 21 Nov. 2013.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auto"/>
          </w:tcPr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Print copy of </w:t>
            </w:r>
            <w:r w:rsidRPr="00202EFA">
              <w:rPr>
                <w:i/>
              </w:rPr>
              <w:t>book</w:t>
            </w:r>
          </w:p>
        </w:tc>
        <w:tc>
          <w:tcPr>
            <w:tcW w:w="8143" w:type="dxa"/>
            <w:shd w:val="clear" w:color="auto" w:fill="auto"/>
          </w:tcPr>
          <w:p w:rsidR="002F5EFF" w:rsidRPr="00993433" w:rsidRDefault="002F5EFF" w:rsidP="009D4AEC">
            <w:pPr>
              <w:ind w:left="558" w:right="-115" w:hanging="558"/>
              <w:rPr>
                <w:szCs w:val="22"/>
              </w:rPr>
            </w:pPr>
            <w:r w:rsidRPr="00993433">
              <w:rPr>
                <w:szCs w:val="22"/>
              </w:rPr>
              <w:t>Hemingway, E</w:t>
            </w:r>
            <w:r>
              <w:rPr>
                <w:szCs w:val="22"/>
              </w:rPr>
              <w:t>arnest</w:t>
            </w:r>
            <w:r w:rsidRPr="00993433">
              <w:rPr>
                <w:szCs w:val="22"/>
              </w:rPr>
              <w:t xml:space="preserve"> M</w:t>
            </w:r>
            <w:r>
              <w:rPr>
                <w:szCs w:val="22"/>
              </w:rPr>
              <w:t>iller.</w:t>
            </w:r>
            <w:r w:rsidRPr="00993433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For Whom the Bell T</w:t>
            </w:r>
            <w:r w:rsidRPr="00993433">
              <w:rPr>
                <w:i/>
                <w:szCs w:val="22"/>
              </w:rPr>
              <w:t>olls</w:t>
            </w:r>
            <w:r w:rsidR="009D4AEC">
              <w:rPr>
                <w:szCs w:val="22"/>
              </w:rPr>
              <w:t>. New York</w:t>
            </w:r>
            <w:r w:rsidRPr="00993433">
              <w:rPr>
                <w:szCs w:val="22"/>
              </w:rPr>
              <w:t>: Harper Collins</w:t>
            </w:r>
            <w:r>
              <w:rPr>
                <w:szCs w:val="22"/>
              </w:rPr>
              <w:t xml:space="preserve">, </w:t>
            </w:r>
            <w:r w:rsidRPr="00993433">
              <w:rPr>
                <w:szCs w:val="22"/>
              </w:rPr>
              <w:t>1936.</w:t>
            </w:r>
            <w:r>
              <w:rPr>
                <w:szCs w:val="22"/>
              </w:rPr>
              <w:t xml:space="preserve"> Print.</w:t>
            </w:r>
          </w:p>
        </w:tc>
        <w:tc>
          <w:tcPr>
            <w:tcW w:w="250" w:type="dxa"/>
            <w:shd w:val="clear" w:color="auto" w:fill="auto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2F5EFF" w:rsidRPr="00202EFA" w:rsidRDefault="002F5EFF" w:rsidP="002F5EFF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>Dictionary entry</w:t>
            </w:r>
          </w:p>
        </w:tc>
        <w:tc>
          <w:tcPr>
            <w:tcW w:w="8143" w:type="dxa"/>
            <w:shd w:val="clear" w:color="auto" w:fill="B8CCE4" w:themeFill="accent1" w:themeFillTint="66"/>
          </w:tcPr>
          <w:p w:rsidR="002F5EFF" w:rsidRPr="00993433" w:rsidRDefault="003025EC" w:rsidP="003025EC">
            <w:pPr>
              <w:ind w:left="558" w:right="-115" w:hanging="558"/>
              <w:rPr>
                <w:szCs w:val="22"/>
              </w:rPr>
            </w:pPr>
            <w:r>
              <w:rPr>
                <w:szCs w:val="22"/>
              </w:rPr>
              <w:t>“</w:t>
            </w:r>
            <w:proofErr w:type="gramStart"/>
            <w:r>
              <w:rPr>
                <w:szCs w:val="22"/>
              </w:rPr>
              <w:t>h</w:t>
            </w:r>
            <w:r w:rsidR="002F5EFF" w:rsidRPr="00993433">
              <w:rPr>
                <w:szCs w:val="22"/>
              </w:rPr>
              <w:t>ysteric</w:t>
            </w:r>
            <w:proofErr w:type="gramEnd"/>
            <w:r w:rsidR="002F5EFF" w:rsidRPr="00993433">
              <w:rPr>
                <w:szCs w:val="22"/>
              </w:rPr>
              <w:t>, adj. and n.</w:t>
            </w:r>
            <w:r>
              <w:rPr>
                <w:szCs w:val="22"/>
              </w:rPr>
              <w:t>”</w:t>
            </w:r>
            <w:r w:rsidR="002F5EFF" w:rsidRPr="00993433">
              <w:rPr>
                <w:szCs w:val="22"/>
              </w:rPr>
              <w:t xml:space="preserve"> </w:t>
            </w:r>
            <w:r w:rsidR="002F5EFF" w:rsidRPr="00993433">
              <w:rPr>
                <w:i/>
                <w:szCs w:val="22"/>
              </w:rPr>
              <w:t>Oxford English dictionary</w:t>
            </w:r>
            <w:r w:rsidR="002F5EFF" w:rsidRPr="00993433">
              <w:rPr>
                <w:szCs w:val="22"/>
              </w:rPr>
              <w:t>.</w:t>
            </w:r>
            <w:r>
              <w:rPr>
                <w:szCs w:val="22"/>
              </w:rPr>
              <w:t xml:space="preserve"> Oxford University Press, </w:t>
            </w:r>
            <w:proofErr w:type="spellStart"/>
            <w:r>
              <w:rPr>
                <w:szCs w:val="22"/>
              </w:rPr>
              <w:t>n.d.</w:t>
            </w:r>
            <w:proofErr w:type="spellEnd"/>
            <w:r>
              <w:rPr>
                <w:szCs w:val="22"/>
              </w:rPr>
              <w:t xml:space="preserve"> Web. 21 Nov. 2013.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2F5EFF" w:rsidTr="00021690">
        <w:trPr>
          <w:trHeight w:val="511"/>
        </w:trPr>
        <w:tc>
          <w:tcPr>
            <w:tcW w:w="2592" w:type="dxa"/>
            <w:shd w:val="clear" w:color="auto" w:fill="auto"/>
          </w:tcPr>
          <w:p w:rsidR="000C5F0C" w:rsidRDefault="002F5EFF" w:rsidP="000C5F0C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 xml:space="preserve">Scholarly journal with </w:t>
            </w:r>
          </w:p>
          <w:p w:rsidR="002F5EFF" w:rsidRPr="00202EFA" w:rsidRDefault="002F5EFF" w:rsidP="000C5F0C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>two authors</w:t>
            </w:r>
          </w:p>
        </w:tc>
        <w:tc>
          <w:tcPr>
            <w:tcW w:w="8143" w:type="dxa"/>
            <w:shd w:val="clear" w:color="auto" w:fill="auto"/>
          </w:tcPr>
          <w:p w:rsidR="002F5EFF" w:rsidRPr="00993433" w:rsidRDefault="002F5EFF" w:rsidP="00B70E1D">
            <w:pPr>
              <w:ind w:left="558" w:right="-115" w:hanging="558"/>
              <w:rPr>
                <w:szCs w:val="22"/>
              </w:rPr>
            </w:pPr>
            <w:proofErr w:type="spellStart"/>
            <w:r w:rsidRPr="00993433">
              <w:rPr>
                <w:szCs w:val="22"/>
              </w:rPr>
              <w:t>M</w:t>
            </w:r>
            <w:r>
              <w:rPr>
                <w:szCs w:val="22"/>
              </w:rPr>
              <w:t>o</w:t>
            </w:r>
            <w:r w:rsidRPr="00993433">
              <w:rPr>
                <w:szCs w:val="22"/>
              </w:rPr>
              <w:t>ik</w:t>
            </w:r>
            <w:proofErr w:type="spellEnd"/>
            <w:r w:rsidRPr="00993433">
              <w:rPr>
                <w:szCs w:val="22"/>
              </w:rPr>
              <w:t>,</w:t>
            </w:r>
            <w:r w:rsidR="00191FBD">
              <w:rPr>
                <w:szCs w:val="22"/>
              </w:rPr>
              <w:t xml:space="preserve"> </w:t>
            </w:r>
            <w:proofErr w:type="spellStart"/>
            <w:r w:rsidR="00191FBD">
              <w:rPr>
                <w:szCs w:val="22"/>
              </w:rPr>
              <w:t>Albus</w:t>
            </w:r>
            <w:proofErr w:type="spellEnd"/>
            <w:r w:rsidR="00191FBD">
              <w:rPr>
                <w:szCs w:val="22"/>
              </w:rPr>
              <w:t>, and Thomas</w:t>
            </w:r>
            <w:r w:rsidRPr="00993433">
              <w:rPr>
                <w:szCs w:val="22"/>
              </w:rPr>
              <w:t xml:space="preserve"> Farnsworth. </w:t>
            </w:r>
            <w:r w:rsidR="00191FBD">
              <w:rPr>
                <w:szCs w:val="22"/>
              </w:rPr>
              <w:t>“</w:t>
            </w:r>
            <w:r w:rsidRPr="00993433">
              <w:rPr>
                <w:szCs w:val="22"/>
              </w:rPr>
              <w:t xml:space="preserve">Reclaiming </w:t>
            </w:r>
            <w:r w:rsidR="00191FBD">
              <w:rPr>
                <w:szCs w:val="22"/>
              </w:rPr>
              <w:t>P</w:t>
            </w:r>
            <w:r w:rsidRPr="00993433">
              <w:rPr>
                <w:szCs w:val="22"/>
              </w:rPr>
              <w:t xml:space="preserve">aradise: Role </w:t>
            </w:r>
            <w:r w:rsidR="00191FBD">
              <w:rPr>
                <w:szCs w:val="22"/>
              </w:rPr>
              <w:t>R</w:t>
            </w:r>
            <w:r w:rsidRPr="00993433">
              <w:rPr>
                <w:szCs w:val="22"/>
              </w:rPr>
              <w:t xml:space="preserve">eversal as </w:t>
            </w:r>
            <w:r w:rsidR="00191FBD">
              <w:rPr>
                <w:szCs w:val="22"/>
              </w:rPr>
              <w:t>L</w:t>
            </w:r>
            <w:r w:rsidRPr="00993433">
              <w:rPr>
                <w:szCs w:val="22"/>
              </w:rPr>
              <w:t>ib</w:t>
            </w:r>
            <w:r w:rsidR="00191FBD">
              <w:rPr>
                <w:szCs w:val="22"/>
              </w:rPr>
              <w:t xml:space="preserve">eration in Sarah </w:t>
            </w:r>
            <w:proofErr w:type="spellStart"/>
            <w:r w:rsidR="00191FBD">
              <w:rPr>
                <w:szCs w:val="22"/>
              </w:rPr>
              <w:t>Orne</w:t>
            </w:r>
            <w:proofErr w:type="spellEnd"/>
            <w:r w:rsidR="00191FBD">
              <w:rPr>
                <w:szCs w:val="22"/>
              </w:rPr>
              <w:t xml:space="preserve"> Jewett’s ‘Tom’s Husband.’”</w:t>
            </w:r>
            <w:r w:rsidRPr="00993433">
              <w:rPr>
                <w:szCs w:val="22"/>
              </w:rPr>
              <w:t xml:space="preserve"> </w:t>
            </w:r>
            <w:r w:rsidR="00B70E1D">
              <w:rPr>
                <w:i/>
                <w:szCs w:val="22"/>
              </w:rPr>
              <w:t>Legacy</w:t>
            </w:r>
            <w:r w:rsidRPr="00993433">
              <w:rPr>
                <w:i/>
                <w:szCs w:val="22"/>
              </w:rPr>
              <w:t xml:space="preserve"> </w:t>
            </w:r>
            <w:r w:rsidR="00191FBD" w:rsidRPr="00191FBD">
              <w:rPr>
                <w:iCs/>
                <w:szCs w:val="22"/>
              </w:rPr>
              <w:t>7.1</w:t>
            </w:r>
            <w:bookmarkStart w:id="0" w:name="_GoBack"/>
            <w:bookmarkEnd w:id="0"/>
            <w:r w:rsidR="00191FBD">
              <w:rPr>
                <w:iCs/>
                <w:szCs w:val="22"/>
              </w:rPr>
              <w:t xml:space="preserve"> </w:t>
            </w:r>
            <w:r w:rsidR="00191FBD" w:rsidRPr="00993433">
              <w:rPr>
                <w:szCs w:val="22"/>
              </w:rPr>
              <w:t>(</w:t>
            </w:r>
            <w:r w:rsidR="00191FBD">
              <w:rPr>
                <w:szCs w:val="22"/>
              </w:rPr>
              <w:t xml:space="preserve">Spring </w:t>
            </w:r>
            <w:r w:rsidR="00191FBD" w:rsidRPr="00993433">
              <w:rPr>
                <w:szCs w:val="22"/>
              </w:rPr>
              <w:t>1990</w:t>
            </w:r>
            <w:r w:rsidR="00191FBD">
              <w:rPr>
                <w:szCs w:val="22"/>
              </w:rPr>
              <w:t>):</w:t>
            </w:r>
            <w:r w:rsidR="00191FBD">
              <w:rPr>
                <w:i/>
                <w:szCs w:val="22"/>
              </w:rPr>
              <w:t xml:space="preserve"> </w:t>
            </w:r>
            <w:r w:rsidR="00191FBD">
              <w:rPr>
                <w:szCs w:val="22"/>
              </w:rPr>
              <w:t xml:space="preserve"> 23-</w:t>
            </w:r>
            <w:r w:rsidRPr="00993433">
              <w:rPr>
                <w:szCs w:val="22"/>
              </w:rPr>
              <w:t xml:space="preserve">9. </w:t>
            </w:r>
            <w:r w:rsidR="00191FBD">
              <w:rPr>
                <w:i/>
                <w:iCs/>
                <w:szCs w:val="22"/>
              </w:rPr>
              <w:t xml:space="preserve">JSTOR. </w:t>
            </w:r>
            <w:r w:rsidR="00191FBD">
              <w:rPr>
                <w:szCs w:val="22"/>
              </w:rPr>
              <w:t>Web. 21 Nov. 2013.</w:t>
            </w:r>
          </w:p>
        </w:tc>
        <w:tc>
          <w:tcPr>
            <w:tcW w:w="250" w:type="dxa"/>
            <w:shd w:val="clear" w:color="auto" w:fill="auto"/>
          </w:tcPr>
          <w:p w:rsidR="002F5EFF" w:rsidRDefault="002F5EFF" w:rsidP="002F5EFF">
            <w:pPr>
              <w:spacing w:line="240" w:lineRule="auto"/>
              <w:jc w:val="right"/>
              <w:rPr>
                <w:i/>
              </w:rPr>
            </w:pPr>
          </w:p>
        </w:tc>
      </w:tr>
      <w:tr w:rsidR="00191FBD" w:rsidTr="00191FBD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191FBD" w:rsidRPr="00202EFA" w:rsidRDefault="00191FBD" w:rsidP="00294F6D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 xml:space="preserve">Scholarly journal with </w:t>
            </w:r>
            <w:r w:rsidR="00294F6D">
              <w:rPr>
                <w:i/>
              </w:rPr>
              <w:t>more than three authors</w:t>
            </w:r>
          </w:p>
        </w:tc>
        <w:tc>
          <w:tcPr>
            <w:tcW w:w="8143" w:type="dxa"/>
            <w:shd w:val="clear" w:color="auto" w:fill="B8CCE4" w:themeFill="accent1" w:themeFillTint="66"/>
          </w:tcPr>
          <w:p w:rsidR="00191FBD" w:rsidRPr="00294F6D" w:rsidRDefault="00191FBD" w:rsidP="00294F6D">
            <w:pPr>
              <w:ind w:left="558" w:right="-385" w:hanging="558"/>
              <w:rPr>
                <w:szCs w:val="22"/>
              </w:rPr>
            </w:pPr>
            <w:r w:rsidRPr="00294F6D">
              <w:rPr>
                <w:szCs w:val="22"/>
                <w:lang w:val="es-ES"/>
              </w:rPr>
              <w:t>Pike, L</w:t>
            </w:r>
            <w:r w:rsidR="00294F6D">
              <w:rPr>
                <w:szCs w:val="22"/>
                <w:lang w:val="es-ES"/>
              </w:rPr>
              <w:t xml:space="preserve">eonardo </w:t>
            </w:r>
            <w:proofErr w:type="spellStart"/>
            <w:r w:rsidR="00294F6D">
              <w:rPr>
                <w:szCs w:val="22"/>
                <w:lang w:val="es-ES"/>
              </w:rPr>
              <w:t>Eldon</w:t>
            </w:r>
            <w:proofErr w:type="spellEnd"/>
            <w:r w:rsidR="00294F6D">
              <w:rPr>
                <w:szCs w:val="22"/>
                <w:lang w:val="es-ES"/>
              </w:rPr>
              <w:t>, et</w:t>
            </w:r>
            <w:r w:rsidR="00294F6D" w:rsidRPr="00294F6D">
              <w:rPr>
                <w:szCs w:val="22"/>
                <w:lang w:val="es-ES"/>
              </w:rPr>
              <w:t xml:space="preserve"> al.</w:t>
            </w:r>
            <w:r w:rsidRPr="00294F6D">
              <w:rPr>
                <w:szCs w:val="22"/>
                <w:lang w:val="es-ES"/>
              </w:rPr>
              <w:t xml:space="preserve"> </w:t>
            </w:r>
            <w:r w:rsidR="00294F6D" w:rsidRPr="00294F6D">
              <w:rPr>
                <w:szCs w:val="22"/>
              </w:rPr>
              <w:t>“</w:t>
            </w:r>
            <w:r w:rsidRPr="00993433">
              <w:rPr>
                <w:szCs w:val="22"/>
              </w:rPr>
              <w:t>Role Change.</w:t>
            </w:r>
            <w:r w:rsidR="00294F6D">
              <w:rPr>
                <w:szCs w:val="22"/>
              </w:rPr>
              <w:t>”</w:t>
            </w:r>
            <w:r w:rsidRPr="00993433">
              <w:rPr>
                <w:szCs w:val="22"/>
              </w:rPr>
              <w:t xml:space="preserve"> </w:t>
            </w:r>
            <w:r w:rsidRPr="00993433">
              <w:rPr>
                <w:i/>
                <w:szCs w:val="22"/>
              </w:rPr>
              <w:t xml:space="preserve">Annual Review of Sociology, </w:t>
            </w:r>
            <w:r w:rsidRPr="00294F6D">
              <w:rPr>
                <w:iCs/>
                <w:szCs w:val="22"/>
              </w:rPr>
              <w:t>16</w:t>
            </w:r>
            <w:r w:rsidR="00294F6D">
              <w:rPr>
                <w:iCs/>
                <w:szCs w:val="22"/>
              </w:rPr>
              <w:t xml:space="preserve"> </w:t>
            </w:r>
            <w:r w:rsidR="00294F6D">
              <w:rPr>
                <w:szCs w:val="22"/>
              </w:rPr>
              <w:t xml:space="preserve">(1990): 87-110. </w:t>
            </w:r>
            <w:r w:rsidR="00294F6D">
              <w:rPr>
                <w:i/>
                <w:iCs/>
                <w:szCs w:val="22"/>
              </w:rPr>
              <w:t>EBSCO</w:t>
            </w:r>
            <w:r w:rsidR="00294F6D">
              <w:rPr>
                <w:szCs w:val="22"/>
              </w:rPr>
              <w:t xml:space="preserve">. Web. 21 Nov. 2013. 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191FBD" w:rsidRDefault="00191FBD" w:rsidP="00191FBD">
            <w:pPr>
              <w:spacing w:line="240" w:lineRule="auto"/>
              <w:jc w:val="right"/>
              <w:rPr>
                <w:i/>
              </w:rPr>
            </w:pPr>
          </w:p>
        </w:tc>
      </w:tr>
      <w:tr w:rsidR="00191FBD" w:rsidTr="002F5EFF">
        <w:trPr>
          <w:trHeight w:val="511"/>
        </w:trPr>
        <w:tc>
          <w:tcPr>
            <w:tcW w:w="2592" w:type="dxa"/>
            <w:shd w:val="clear" w:color="auto" w:fill="auto"/>
          </w:tcPr>
          <w:p w:rsidR="00191FBD" w:rsidRPr="00202EFA" w:rsidRDefault="00191FBD" w:rsidP="00191FBD">
            <w:pPr>
              <w:spacing w:line="240" w:lineRule="auto"/>
              <w:jc w:val="right"/>
              <w:rPr>
                <w:i/>
              </w:rPr>
            </w:pPr>
            <w:r w:rsidRPr="00202EFA">
              <w:rPr>
                <w:i/>
              </w:rPr>
              <w:t>Selection from anthology with editor and later edition</w:t>
            </w:r>
          </w:p>
        </w:tc>
        <w:tc>
          <w:tcPr>
            <w:tcW w:w="8143" w:type="dxa"/>
            <w:shd w:val="clear" w:color="auto" w:fill="auto"/>
          </w:tcPr>
          <w:p w:rsidR="00191FBD" w:rsidRPr="00993433" w:rsidRDefault="00191FBD" w:rsidP="009D4AEC">
            <w:pPr>
              <w:ind w:left="558" w:right="-115" w:hanging="558"/>
              <w:rPr>
                <w:szCs w:val="22"/>
              </w:rPr>
            </w:pPr>
            <w:r w:rsidRPr="00993433">
              <w:rPr>
                <w:szCs w:val="22"/>
              </w:rPr>
              <w:t>Roethke, T</w:t>
            </w:r>
            <w:r w:rsidR="00294F6D">
              <w:rPr>
                <w:szCs w:val="22"/>
              </w:rPr>
              <w:t>heodore</w:t>
            </w:r>
            <w:r w:rsidRPr="00993433">
              <w:rPr>
                <w:szCs w:val="22"/>
              </w:rPr>
              <w:t xml:space="preserve">. </w:t>
            </w:r>
            <w:r w:rsidR="00294F6D">
              <w:rPr>
                <w:szCs w:val="22"/>
              </w:rPr>
              <w:t>“</w:t>
            </w:r>
            <w:r w:rsidRPr="00993433">
              <w:rPr>
                <w:szCs w:val="22"/>
              </w:rPr>
              <w:t>Root Cellar.</w:t>
            </w:r>
            <w:r w:rsidR="00294F6D">
              <w:rPr>
                <w:szCs w:val="22"/>
              </w:rPr>
              <w:t>”</w:t>
            </w:r>
            <w:r w:rsidRPr="00993433">
              <w:rPr>
                <w:szCs w:val="22"/>
              </w:rPr>
              <w:t xml:space="preserve"> </w:t>
            </w:r>
            <w:r w:rsidR="00294F6D">
              <w:rPr>
                <w:i/>
                <w:szCs w:val="22"/>
              </w:rPr>
              <w:t>The Bedford I</w:t>
            </w:r>
            <w:r w:rsidRPr="00993433">
              <w:rPr>
                <w:i/>
                <w:szCs w:val="22"/>
              </w:rPr>
              <w:t xml:space="preserve">ntroduction to </w:t>
            </w:r>
            <w:r w:rsidR="00294F6D">
              <w:rPr>
                <w:i/>
                <w:szCs w:val="22"/>
              </w:rPr>
              <w:t>L</w:t>
            </w:r>
            <w:r w:rsidRPr="00993433">
              <w:rPr>
                <w:i/>
                <w:szCs w:val="22"/>
              </w:rPr>
              <w:t>iterature</w:t>
            </w:r>
            <w:r w:rsidR="00294F6D">
              <w:rPr>
                <w:i/>
                <w:szCs w:val="22"/>
              </w:rPr>
              <w:t xml:space="preserve">. </w:t>
            </w:r>
            <w:r w:rsidRPr="00993433">
              <w:rPr>
                <w:szCs w:val="22"/>
              </w:rPr>
              <w:t>2nd ed.</w:t>
            </w:r>
            <w:r w:rsidR="00294F6D">
              <w:rPr>
                <w:szCs w:val="22"/>
              </w:rPr>
              <w:t xml:space="preserve"> </w:t>
            </w:r>
            <w:r w:rsidR="00294F6D" w:rsidRPr="00993433">
              <w:rPr>
                <w:szCs w:val="22"/>
              </w:rPr>
              <w:t xml:space="preserve"> </w:t>
            </w:r>
            <w:r w:rsidR="00294F6D">
              <w:rPr>
                <w:szCs w:val="22"/>
              </w:rPr>
              <w:t xml:space="preserve">Ed. Michael Meyer. </w:t>
            </w:r>
            <w:r w:rsidR="009D4AEC">
              <w:rPr>
                <w:szCs w:val="22"/>
              </w:rPr>
              <w:t>Boston</w:t>
            </w:r>
            <w:r w:rsidRPr="00993433">
              <w:rPr>
                <w:szCs w:val="22"/>
              </w:rPr>
              <w:t>: Bedf</w:t>
            </w:r>
            <w:r w:rsidR="00294F6D">
              <w:rPr>
                <w:szCs w:val="22"/>
              </w:rPr>
              <w:t>ord Books, 1990.</w:t>
            </w:r>
            <w:r w:rsidR="00294F6D" w:rsidRPr="00993433">
              <w:rPr>
                <w:szCs w:val="22"/>
              </w:rPr>
              <w:t xml:space="preserve"> </w:t>
            </w:r>
            <w:r w:rsidR="00294F6D">
              <w:rPr>
                <w:szCs w:val="22"/>
              </w:rPr>
              <w:t>548-549. Print.</w:t>
            </w:r>
          </w:p>
        </w:tc>
        <w:tc>
          <w:tcPr>
            <w:tcW w:w="250" w:type="dxa"/>
            <w:shd w:val="clear" w:color="auto" w:fill="auto"/>
          </w:tcPr>
          <w:p w:rsidR="00191FBD" w:rsidRDefault="00191FBD" w:rsidP="00191FBD">
            <w:pPr>
              <w:spacing w:line="240" w:lineRule="auto"/>
              <w:jc w:val="right"/>
              <w:rPr>
                <w:i/>
              </w:rPr>
            </w:pPr>
          </w:p>
        </w:tc>
      </w:tr>
      <w:tr w:rsidR="00191FBD" w:rsidTr="002F5EFF">
        <w:trPr>
          <w:trHeight w:val="511"/>
        </w:trPr>
        <w:tc>
          <w:tcPr>
            <w:tcW w:w="2592" w:type="dxa"/>
            <w:shd w:val="clear" w:color="auto" w:fill="B8CCE4" w:themeFill="accent1" w:themeFillTint="66"/>
          </w:tcPr>
          <w:p w:rsidR="00A20CE5" w:rsidRDefault="00191FBD" w:rsidP="00191FBD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Newspaper article</w:t>
            </w:r>
            <w:r w:rsidR="00A20CE5">
              <w:rPr>
                <w:i/>
              </w:rPr>
              <w:t xml:space="preserve"> </w:t>
            </w:r>
          </w:p>
          <w:p w:rsidR="00191FBD" w:rsidRPr="00202EFA" w:rsidRDefault="00A20CE5" w:rsidP="00A20CE5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from web</w:t>
            </w:r>
          </w:p>
        </w:tc>
        <w:tc>
          <w:tcPr>
            <w:tcW w:w="8143" w:type="dxa"/>
            <w:shd w:val="clear" w:color="auto" w:fill="B8CCE4" w:themeFill="accent1" w:themeFillTint="66"/>
          </w:tcPr>
          <w:p w:rsidR="00191FBD" w:rsidRPr="00993433" w:rsidRDefault="00191FBD" w:rsidP="00DC5549">
            <w:pPr>
              <w:ind w:left="558" w:right="-115" w:hanging="558"/>
              <w:rPr>
                <w:szCs w:val="22"/>
              </w:rPr>
            </w:pPr>
            <w:r w:rsidRPr="009555B4">
              <w:rPr>
                <w:szCs w:val="22"/>
              </w:rPr>
              <w:t>Rosenberg, T</w:t>
            </w:r>
            <w:r w:rsidR="0081762F">
              <w:rPr>
                <w:szCs w:val="22"/>
              </w:rPr>
              <w:t>ina</w:t>
            </w:r>
            <w:r w:rsidRPr="009555B4">
              <w:rPr>
                <w:szCs w:val="22"/>
              </w:rPr>
              <w:t xml:space="preserve">. </w:t>
            </w:r>
            <w:r w:rsidR="0081762F">
              <w:rPr>
                <w:szCs w:val="22"/>
              </w:rPr>
              <w:t>“</w:t>
            </w:r>
            <w:r w:rsidRPr="009555B4">
              <w:rPr>
                <w:szCs w:val="22"/>
              </w:rPr>
              <w:t xml:space="preserve">To </w:t>
            </w:r>
            <w:r w:rsidR="0081762F">
              <w:rPr>
                <w:szCs w:val="22"/>
              </w:rPr>
              <w:t>F</w:t>
            </w:r>
            <w:r w:rsidRPr="009555B4">
              <w:rPr>
                <w:szCs w:val="22"/>
              </w:rPr>
              <w:t xml:space="preserve">ight </w:t>
            </w:r>
            <w:r w:rsidR="00DC5549">
              <w:rPr>
                <w:szCs w:val="22"/>
              </w:rPr>
              <w:t>O</w:t>
            </w:r>
            <w:r w:rsidRPr="009555B4">
              <w:rPr>
                <w:szCs w:val="22"/>
              </w:rPr>
              <w:t>besit</w:t>
            </w:r>
            <w:r>
              <w:rPr>
                <w:szCs w:val="22"/>
              </w:rPr>
              <w:t xml:space="preserve">y, a </w:t>
            </w:r>
            <w:r w:rsidR="00DC5549">
              <w:rPr>
                <w:szCs w:val="22"/>
              </w:rPr>
              <w:t>C</w:t>
            </w:r>
            <w:r>
              <w:rPr>
                <w:szCs w:val="22"/>
              </w:rPr>
              <w:t xml:space="preserve">arrot, and a </w:t>
            </w:r>
            <w:r w:rsidR="00DC5549">
              <w:rPr>
                <w:szCs w:val="22"/>
              </w:rPr>
              <w:t>S</w:t>
            </w:r>
            <w:r>
              <w:rPr>
                <w:szCs w:val="22"/>
              </w:rPr>
              <w:t>tick.</w:t>
            </w:r>
            <w:r w:rsidR="00DC5549">
              <w:rPr>
                <w:szCs w:val="22"/>
              </w:rPr>
              <w:t>”</w:t>
            </w:r>
            <w:r>
              <w:rPr>
                <w:szCs w:val="22"/>
              </w:rPr>
              <w:t xml:space="preserve"> </w:t>
            </w:r>
            <w:r w:rsidRPr="009555B4">
              <w:rPr>
                <w:i/>
                <w:szCs w:val="22"/>
              </w:rPr>
              <w:t>The New York Time</w:t>
            </w:r>
            <w:r>
              <w:rPr>
                <w:i/>
                <w:szCs w:val="22"/>
              </w:rPr>
              <w:t>s</w:t>
            </w:r>
            <w:r w:rsidR="00DC5549">
              <w:rPr>
                <w:szCs w:val="22"/>
              </w:rPr>
              <w:t xml:space="preserve"> 16 Nov. </w:t>
            </w:r>
            <w:r w:rsidR="00DC5549" w:rsidRPr="009555B4">
              <w:rPr>
                <w:szCs w:val="22"/>
              </w:rPr>
              <w:t>2013</w:t>
            </w:r>
            <w:r w:rsidR="00DC5549">
              <w:rPr>
                <w:szCs w:val="22"/>
              </w:rPr>
              <w:t>:</w:t>
            </w:r>
            <w:r w:rsidRPr="009555B4">
              <w:rPr>
                <w:szCs w:val="22"/>
              </w:rPr>
              <w:t xml:space="preserve"> SR7.</w:t>
            </w:r>
            <w:r w:rsidR="00DC5549">
              <w:rPr>
                <w:szCs w:val="22"/>
              </w:rPr>
              <w:t xml:space="preserve"> </w:t>
            </w:r>
            <w:r w:rsidR="00DC5549">
              <w:rPr>
                <w:i/>
                <w:iCs/>
                <w:szCs w:val="22"/>
              </w:rPr>
              <w:t xml:space="preserve">Google News. </w:t>
            </w:r>
            <w:r w:rsidR="00DC5549">
              <w:rPr>
                <w:szCs w:val="22"/>
              </w:rPr>
              <w:t xml:space="preserve">Web. 21 Nov. 2013. </w:t>
            </w:r>
          </w:p>
        </w:tc>
        <w:tc>
          <w:tcPr>
            <w:tcW w:w="250" w:type="dxa"/>
            <w:shd w:val="clear" w:color="auto" w:fill="B8CCE4" w:themeFill="accent1" w:themeFillTint="66"/>
          </w:tcPr>
          <w:p w:rsidR="00191FBD" w:rsidRDefault="00191FBD" w:rsidP="00191FBD">
            <w:pPr>
              <w:spacing w:line="240" w:lineRule="auto"/>
              <w:jc w:val="right"/>
              <w:rPr>
                <w:i/>
              </w:rPr>
            </w:pPr>
          </w:p>
        </w:tc>
      </w:tr>
    </w:tbl>
    <w:p w:rsidR="00F63A4D" w:rsidRDefault="00B70E1D" w:rsidP="00F04500">
      <w:pPr>
        <w:spacing w:line="276" w:lineRule="auto"/>
      </w:pPr>
      <w:r>
        <w:rPr>
          <w:noProof/>
          <w:lang w:bidi="he-IL"/>
        </w:rPr>
        <w:pict>
          <v:line id="Straight Connector 7" o:spid="_x0000_s2052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12.4pt" to="386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" strokecolor="#4f81bd [3204]" strokeweight="2pt">
            <v:shadow on="t" color="black" opacity="24903f" origin=",.5" offset="0,.55556mm"/>
          </v:line>
        </w:pict>
      </w:r>
      <w:r>
        <w:rPr>
          <w:noProof/>
          <w:lang w:bidi="he-IL"/>
        </w:rPr>
        <w:pict>
          <v:oval id="_x0000_s2051" style="position:absolute;margin-left:383.85pt;margin-top:33.4pt;width:47.5pt;height:1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" filled="f" strokecolor="#4f81bd [3204]" strokeweight="1.5pt">
            <v:shadow on="t" color="black" opacity="26214f" origin=".5,-.5" offset="-.74836mm,.74836mm"/>
          </v:oval>
        </w:pict>
      </w:r>
      <w:r>
        <w:rPr>
          <w:noProof/>
          <w:lang w:bidi="he-IL"/>
        </w:rPr>
        <w:pict>
          <v:roundrect id="Rounded Rectangle 6" o:spid="_x0000_s2050" style="position:absolute;margin-left:222pt;margin-top:25.2pt;width:339pt;height:26.25pt;z-index:-2516449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" fillcolor="#404040 [2429]" strokecolor="black [3040]">
            <v:shadow on="t" color="black" opacity="22937f" origin=",.5" offset="0,.63889mm"/>
          </v:roundrect>
        </w:pict>
      </w:r>
      <w:r w:rsidR="00A241CF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323215</wp:posOffset>
            </wp:positionV>
            <wp:extent cx="4305300" cy="3299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793F0F"/>
                        </a:clrFrom>
                        <a:clrTo>
                          <a:srgbClr val="793F0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198" w:rsidRPr="00021690">
        <w:rPr>
          <w:i/>
          <w:iCs/>
        </w:rPr>
        <w:t>Note:</w:t>
      </w:r>
      <w:r w:rsidR="008B5198" w:rsidRPr="00021690">
        <w:rPr>
          <w:b/>
          <w:bCs/>
          <w:i/>
          <w:iCs/>
        </w:rPr>
        <w:t xml:space="preserve"> </w:t>
      </w:r>
      <w:r w:rsidR="002F5EFF">
        <w:t xml:space="preserve">Although </w:t>
      </w:r>
      <w:r w:rsidR="008B5198">
        <w:t xml:space="preserve">MLA </w:t>
      </w:r>
      <w:r w:rsidR="002F5EFF">
        <w:t>does not ask for URLS, it does require</w:t>
      </w:r>
      <w:r w:rsidR="008B5198">
        <w:t xml:space="preserve"> a </w:t>
      </w:r>
      <w:r w:rsidR="008B5198" w:rsidRPr="00021690">
        <w:rPr>
          <w:b/>
          <w:bCs/>
        </w:rPr>
        <w:t>date</w:t>
      </w:r>
      <w:r w:rsidR="008B5198">
        <w:t xml:space="preserve"> and </w:t>
      </w:r>
      <w:r w:rsidR="008B5198" w:rsidRPr="00021690">
        <w:rPr>
          <w:b/>
          <w:bCs/>
        </w:rPr>
        <w:t>publisher</w:t>
      </w:r>
      <w:r w:rsidR="008B5198">
        <w:t xml:space="preserve"> for websites.  The publisher may be found by scrolling to the bottom of the webpage and seeing the name next to the </w:t>
      </w:r>
      <w:r w:rsidR="00126B6B">
        <w:t xml:space="preserve">    </w:t>
      </w:r>
      <w:r w:rsidR="008B5198">
        <w:t>copyright date.  If there is no publisher, put “</w:t>
      </w:r>
      <w:proofErr w:type="spellStart"/>
      <w:r w:rsidR="008B5198">
        <w:t>n.p</w:t>
      </w:r>
      <w:proofErr w:type="spellEnd"/>
      <w:r w:rsidR="008B5198">
        <w:t>.” If there is no date, put “</w:t>
      </w:r>
      <w:proofErr w:type="spellStart"/>
      <w:r w:rsidR="008B5198">
        <w:t>n.d.</w:t>
      </w:r>
      <w:proofErr w:type="spellEnd"/>
      <w:r w:rsidR="008B5198">
        <w:t>”</w:t>
      </w:r>
    </w:p>
    <w:p w:rsidR="00021690" w:rsidRDefault="00021690" w:rsidP="00021690">
      <w:pPr>
        <w:spacing w:line="240" w:lineRule="auto"/>
      </w:pPr>
    </w:p>
    <w:p w:rsidR="00690197" w:rsidRPr="003435E8" w:rsidRDefault="00040557" w:rsidP="006F6D83">
      <w:pPr>
        <w:spacing w:line="240" w:lineRule="auto"/>
      </w:pPr>
      <w:r>
        <w:rPr>
          <w:noProof/>
        </w:rPr>
        <w:t xml:space="preserve"> </w:t>
      </w:r>
    </w:p>
    <w:sectPr w:rsidR="00690197" w:rsidRPr="003435E8" w:rsidSect="00E321BF">
      <w:type w:val="continuous"/>
      <w:pgSz w:w="12240" w:h="15840"/>
      <w:pgMar w:top="22" w:right="720" w:bottom="1620" w:left="720" w:header="720" w:footer="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36" w:rsidRDefault="00577B36" w:rsidP="00C51B10">
      <w:r>
        <w:separator/>
      </w:r>
    </w:p>
  </w:endnote>
  <w:endnote w:type="continuationSeparator" w:id="0">
    <w:p w:rsidR="00577B36" w:rsidRDefault="00577B36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6" w:rsidRPr="00CA5ADF" w:rsidRDefault="00577B36" w:rsidP="003435E8">
    <w:pPr>
      <w:spacing w:line="240" w:lineRule="auto"/>
      <w:rPr>
        <w:color w:val="000000"/>
        <w:sz w:val="18"/>
        <w:szCs w:val="18"/>
      </w:rPr>
    </w:pPr>
  </w:p>
  <w:p w:rsidR="00577B36" w:rsidRDefault="00577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C9" w:rsidRDefault="00B70E1D">
    <w:pPr>
      <w:pStyle w:val="Footer"/>
    </w:pPr>
    <w:r>
      <w:rPr>
        <w:noProof/>
        <w:lang w:bidi="he-IL"/>
      </w:rPr>
      <w:pict>
        <v:line id="Straight Connector 4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" strokecolor="#4f81bd [3204]" strokeweight="2pt">
          <v:shadow on="t" opacity="24903f" origin=",.5" offset="0,.55556mm"/>
        </v:line>
      </w:pict>
    </w:r>
    <w:r w:rsidR="00D93045" w:rsidRPr="00C51B10">
      <w:rPr>
        <w:noProof/>
      </w:rPr>
      <w:drawing>
        <wp:inline distT="0" distB="0" distL="0" distR="0">
          <wp:extent cx="916663" cy="53078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GDsgIAAL0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Lx0MYOyAgAAvQUAAA4AAAAA&#10;AAAAAAAAAAAALgIAAGRycy9lMm9Eb2MueG1sUEsBAi0AFAAGAAgAAAAhAJzfQD7aAAAACgEAAA8A&#10;AAAAAAAAAAAAAAAADAUAAGRycy9kb3ducmV2LnhtbFBLBQYAAAAABAAEAPMAAAATBgAAAAA=&#10;" filled="f" stroked="f">
          <v:path arrowok="t"/>
          <v:textbox>
            <w:txbxContent>
              <w:p w:rsidR="00577B36" w:rsidRPr="00C51B10" w:rsidRDefault="00577B36">
                <w:pPr>
                  <w:rPr>
                    <w:sz w:val="56"/>
                    <w:szCs w:val="56"/>
                  </w:rPr>
                </w:pPr>
                <w:r w:rsidRPr="00C51B10">
                  <w:rPr>
                    <w:sz w:val="56"/>
                    <w:szCs w:val="56"/>
                  </w:rPr>
                  <w:t>Writing Center</w:t>
                </w:r>
              </w:p>
            </w:txbxContent>
          </v:textbox>
        </v:shape>
      </w:pict>
    </w:r>
    <w:r>
      <w:rPr>
        <w:noProof/>
        <w:lang w:bidi="he-IL"/>
      </w:rPr>
      <w:pict>
        <v:line id="Straight Connector 3" o:spid="_x0000_s1027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" strokecolor="#4f81bd [3204]" strokeweight="2pt">
          <v:shadow on="t" opacity="24903f" origin=",.5" offset="0,.55556mm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36" w:rsidRDefault="00577B36" w:rsidP="00C51B10">
      <w:r>
        <w:separator/>
      </w:r>
    </w:p>
  </w:footnote>
  <w:footnote w:type="continuationSeparator" w:id="0">
    <w:p w:rsidR="00577B36" w:rsidRDefault="00577B36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36" w:rsidRPr="004208C6" w:rsidRDefault="001E6782" w:rsidP="007E56FC">
    <w:pPr>
      <w:pStyle w:val="Title"/>
      <w:jc w:val="center"/>
    </w:pPr>
    <w:r>
      <w:t>MLA</w:t>
    </w:r>
    <w:r w:rsidR="00577B36">
      <w:t xml:space="preserve"> Style</w:t>
    </w:r>
  </w:p>
  <w:p w:rsidR="00577B36" w:rsidRDefault="00577B36" w:rsidP="00C51B10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1C"/>
    <w:multiLevelType w:val="hybridMultilevel"/>
    <w:tmpl w:val="369E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0D1A"/>
    <w:multiLevelType w:val="hybridMultilevel"/>
    <w:tmpl w:val="A3A6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96C4A"/>
    <w:multiLevelType w:val="hybridMultilevel"/>
    <w:tmpl w:val="2DE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3663"/>
    <w:multiLevelType w:val="hybridMultilevel"/>
    <w:tmpl w:val="751AD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>
      <o:colormenu v:ext="edit" fillcolor="none" strokecolor="none [32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B10"/>
    <w:rsid w:val="00021690"/>
    <w:rsid w:val="0002264A"/>
    <w:rsid w:val="000307E3"/>
    <w:rsid w:val="000325D5"/>
    <w:rsid w:val="00040557"/>
    <w:rsid w:val="000538F7"/>
    <w:rsid w:val="00054933"/>
    <w:rsid w:val="00077341"/>
    <w:rsid w:val="00081AC9"/>
    <w:rsid w:val="00096D00"/>
    <w:rsid w:val="000C5F0C"/>
    <w:rsid w:val="000D6F2C"/>
    <w:rsid w:val="001009A8"/>
    <w:rsid w:val="00104C0D"/>
    <w:rsid w:val="00126B6B"/>
    <w:rsid w:val="00191FBD"/>
    <w:rsid w:val="001B1C56"/>
    <w:rsid w:val="001B69EB"/>
    <w:rsid w:val="001C2C19"/>
    <w:rsid w:val="001E6782"/>
    <w:rsid w:val="001F50A6"/>
    <w:rsid w:val="002003D7"/>
    <w:rsid w:val="00200AC8"/>
    <w:rsid w:val="00202EFA"/>
    <w:rsid w:val="00294F6D"/>
    <w:rsid w:val="00295D09"/>
    <w:rsid w:val="002E6F7E"/>
    <w:rsid w:val="002F0BD8"/>
    <w:rsid w:val="002F5EFF"/>
    <w:rsid w:val="003025EC"/>
    <w:rsid w:val="00310506"/>
    <w:rsid w:val="00322A3C"/>
    <w:rsid w:val="00323BA1"/>
    <w:rsid w:val="00334E29"/>
    <w:rsid w:val="003435E8"/>
    <w:rsid w:val="003556E0"/>
    <w:rsid w:val="00360309"/>
    <w:rsid w:val="003929AC"/>
    <w:rsid w:val="003A3827"/>
    <w:rsid w:val="003A69FA"/>
    <w:rsid w:val="003C7028"/>
    <w:rsid w:val="00421C1A"/>
    <w:rsid w:val="004415D5"/>
    <w:rsid w:val="00445683"/>
    <w:rsid w:val="00465A7B"/>
    <w:rsid w:val="00491F3F"/>
    <w:rsid w:val="004B4233"/>
    <w:rsid w:val="004D6DAD"/>
    <w:rsid w:val="004E2609"/>
    <w:rsid w:val="004F1AD1"/>
    <w:rsid w:val="00522F03"/>
    <w:rsid w:val="0054174E"/>
    <w:rsid w:val="00545F88"/>
    <w:rsid w:val="0054708E"/>
    <w:rsid w:val="00562AB1"/>
    <w:rsid w:val="00567AC2"/>
    <w:rsid w:val="00572AF2"/>
    <w:rsid w:val="00577B36"/>
    <w:rsid w:val="005A190F"/>
    <w:rsid w:val="00652AF1"/>
    <w:rsid w:val="00690197"/>
    <w:rsid w:val="0069617C"/>
    <w:rsid w:val="006A6AE1"/>
    <w:rsid w:val="006B0A7E"/>
    <w:rsid w:val="006B7175"/>
    <w:rsid w:val="006C38C8"/>
    <w:rsid w:val="006E0BA5"/>
    <w:rsid w:val="006F6D83"/>
    <w:rsid w:val="00731F0B"/>
    <w:rsid w:val="0077634E"/>
    <w:rsid w:val="007C6DFC"/>
    <w:rsid w:val="007E4563"/>
    <w:rsid w:val="007E56FC"/>
    <w:rsid w:val="007F2DDB"/>
    <w:rsid w:val="00813893"/>
    <w:rsid w:val="00815C72"/>
    <w:rsid w:val="0081762F"/>
    <w:rsid w:val="00834F6C"/>
    <w:rsid w:val="0083609C"/>
    <w:rsid w:val="00840FA0"/>
    <w:rsid w:val="008757E3"/>
    <w:rsid w:val="00876C48"/>
    <w:rsid w:val="008B5198"/>
    <w:rsid w:val="008D71A5"/>
    <w:rsid w:val="00904FB6"/>
    <w:rsid w:val="00932BF8"/>
    <w:rsid w:val="00935072"/>
    <w:rsid w:val="00963CC6"/>
    <w:rsid w:val="00993433"/>
    <w:rsid w:val="0099722E"/>
    <w:rsid w:val="009A50AC"/>
    <w:rsid w:val="009A7A99"/>
    <w:rsid w:val="009B030E"/>
    <w:rsid w:val="009B16F1"/>
    <w:rsid w:val="009B368B"/>
    <w:rsid w:val="009D4AEC"/>
    <w:rsid w:val="009F6056"/>
    <w:rsid w:val="00A07A81"/>
    <w:rsid w:val="00A20CE5"/>
    <w:rsid w:val="00A241CF"/>
    <w:rsid w:val="00A46843"/>
    <w:rsid w:val="00A61586"/>
    <w:rsid w:val="00A716A9"/>
    <w:rsid w:val="00B15775"/>
    <w:rsid w:val="00B273DB"/>
    <w:rsid w:val="00B70E1D"/>
    <w:rsid w:val="00B8348A"/>
    <w:rsid w:val="00BA2121"/>
    <w:rsid w:val="00BB2096"/>
    <w:rsid w:val="00BD66D1"/>
    <w:rsid w:val="00BF1FAA"/>
    <w:rsid w:val="00C155F2"/>
    <w:rsid w:val="00C34C8B"/>
    <w:rsid w:val="00C43DDF"/>
    <w:rsid w:val="00C51B10"/>
    <w:rsid w:val="00C82F45"/>
    <w:rsid w:val="00CA0C04"/>
    <w:rsid w:val="00CA5ADF"/>
    <w:rsid w:val="00CB722B"/>
    <w:rsid w:val="00CF1EA2"/>
    <w:rsid w:val="00D2361F"/>
    <w:rsid w:val="00D30791"/>
    <w:rsid w:val="00D32CDF"/>
    <w:rsid w:val="00D34AD8"/>
    <w:rsid w:val="00D431C8"/>
    <w:rsid w:val="00D46D5A"/>
    <w:rsid w:val="00D5004A"/>
    <w:rsid w:val="00D7107D"/>
    <w:rsid w:val="00D73145"/>
    <w:rsid w:val="00D86F0B"/>
    <w:rsid w:val="00D93045"/>
    <w:rsid w:val="00DB1ADD"/>
    <w:rsid w:val="00DB614C"/>
    <w:rsid w:val="00DC5549"/>
    <w:rsid w:val="00DF1F3F"/>
    <w:rsid w:val="00E20ECE"/>
    <w:rsid w:val="00E321BF"/>
    <w:rsid w:val="00E519E6"/>
    <w:rsid w:val="00E63070"/>
    <w:rsid w:val="00E81866"/>
    <w:rsid w:val="00E875A4"/>
    <w:rsid w:val="00E95B2A"/>
    <w:rsid w:val="00EC3ABC"/>
    <w:rsid w:val="00EF2E78"/>
    <w:rsid w:val="00F04500"/>
    <w:rsid w:val="00F4394E"/>
    <w:rsid w:val="00F63A4D"/>
    <w:rsid w:val="00FA4C7A"/>
    <w:rsid w:val="00FC313D"/>
    <w:rsid w:val="00FE4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>
      <o:colormenu v:ext="edit" fillcolor="none" strokecolor="none [3204]"/>
    </o:shapedefaults>
    <o:shapelayout v:ext="edit">
      <o:idmap v:ext="edit" data="2"/>
      <o:rules v:ext="edit">
        <o:r id="V:Rule6" type="connector" idref="#AutoShape 5"/>
        <o:r id="V:Rule7" type="connector" idref="#AutoShape 9"/>
        <o:r id="V:Rule8" type="connector" idref="#AutoShape 3"/>
        <o:r id="V:Rule9" type="connector" idref="#AutoShape 4"/>
        <o:r id="V:Rule10" type="connector" idref="#AutoShape 6"/>
      </o:rules>
      <o:regrouptable v:ext="edit">
        <o:entry new="1" old="0"/>
      </o:regrouptable>
    </o:shapelayout>
  </w:shapeDefaults>
  <w:decimalSymbol w:val="."/>
  <w:listSeparator w:val=","/>
  <w15:docId w15:val="{86C325A7-5E90-4CA7-B815-3F01EAFC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070"/>
    <w:pPr>
      <w:ind w:left="720"/>
      <w:contextualSpacing/>
    </w:pPr>
  </w:style>
  <w:style w:type="table" w:styleId="TableGrid">
    <w:name w:val="Table Grid"/>
    <w:basedOn w:val="TableNormal"/>
    <w:uiPriority w:val="59"/>
    <w:rsid w:val="001C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77B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EB434-AFF1-4D39-A819-2A1E3537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Laura</dc:creator>
  <cp:lastModifiedBy>Schwarze, Sarah</cp:lastModifiedBy>
  <cp:revision>11</cp:revision>
  <cp:lastPrinted>2013-11-18T17:28:00Z</cp:lastPrinted>
  <dcterms:created xsi:type="dcterms:W3CDTF">2013-11-23T04:58:00Z</dcterms:created>
  <dcterms:modified xsi:type="dcterms:W3CDTF">2015-03-17T21:30:00Z</dcterms:modified>
</cp:coreProperties>
</file>